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80" w:rsidRDefault="00707980" w:rsidP="00707980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707980" w:rsidRDefault="00707980" w:rsidP="00707980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707980" w:rsidRDefault="00707980" w:rsidP="00707980">
      <w:pPr>
        <w:jc w:val="center"/>
        <w:rPr>
          <w:b/>
          <w:szCs w:val="28"/>
        </w:rPr>
      </w:pPr>
    </w:p>
    <w:p w:rsidR="00707980" w:rsidRDefault="00707980" w:rsidP="00707980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000B56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</w:t>
      </w:r>
      <w:r w:rsidR="00707980">
        <w:rPr>
          <w:rFonts w:ascii="Times New Roman" w:hAnsi="Times New Roman"/>
          <w:sz w:val="28"/>
          <w:szCs w:val="28"/>
        </w:rPr>
        <w:t>г.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707980">
        <w:rPr>
          <w:rFonts w:ascii="Times New Roman" w:hAnsi="Times New Roman"/>
          <w:sz w:val="28"/>
          <w:szCs w:val="28"/>
        </w:rPr>
        <w:t xml:space="preserve">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612767">
        <w:rPr>
          <w:rFonts w:ascii="Times New Roman" w:hAnsi="Times New Roman"/>
          <w:sz w:val="28"/>
          <w:szCs w:val="28"/>
        </w:rPr>
        <w:t>58/330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4226C2">
        <w:rPr>
          <w:rFonts w:ascii="Times New Roman" w:hAnsi="Times New Roman"/>
          <w:sz w:val="28"/>
          <w:szCs w:val="28"/>
        </w:rPr>
        <w:t>697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B56">
        <w:rPr>
          <w:rFonts w:ascii="Times New Roman" w:hAnsi="Times New Roman" w:cs="Times New Roman"/>
          <w:sz w:val="28"/>
          <w:szCs w:val="28"/>
        </w:rPr>
        <w:t>Душановой</w:t>
      </w:r>
      <w:proofErr w:type="spellEnd"/>
      <w:r w:rsidR="0000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56">
        <w:rPr>
          <w:rFonts w:ascii="Times New Roman" w:hAnsi="Times New Roman" w:cs="Times New Roman"/>
          <w:sz w:val="28"/>
          <w:szCs w:val="28"/>
        </w:rPr>
        <w:t>Тагиры</w:t>
      </w:r>
      <w:proofErr w:type="spellEnd"/>
      <w:r w:rsidR="0000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56">
        <w:rPr>
          <w:rFonts w:ascii="Times New Roman" w:hAnsi="Times New Roman" w:cs="Times New Roman"/>
          <w:sz w:val="28"/>
          <w:szCs w:val="28"/>
        </w:rPr>
        <w:t>Арсланбиевны</w:t>
      </w:r>
      <w:proofErr w:type="spellEnd"/>
      <w:r w:rsidR="004226C2" w:rsidRPr="004226C2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</w:t>
      </w:r>
      <w:r w:rsidR="00000B56" w:rsidRPr="00000B56">
        <w:rPr>
          <w:rFonts w:ascii="Times New Roman" w:hAnsi="Times New Roman"/>
          <w:sz w:val="28"/>
          <w:szCs w:val="28"/>
        </w:rPr>
        <w:t>Региональн</w:t>
      </w:r>
      <w:r w:rsidR="00000B56">
        <w:rPr>
          <w:rFonts w:ascii="Times New Roman" w:hAnsi="Times New Roman"/>
          <w:sz w:val="28"/>
          <w:szCs w:val="28"/>
        </w:rPr>
        <w:t>ым</w:t>
      </w:r>
      <w:r w:rsidR="00000B56" w:rsidRPr="00000B56">
        <w:rPr>
          <w:rFonts w:ascii="Times New Roman" w:hAnsi="Times New Roman"/>
          <w:sz w:val="28"/>
          <w:szCs w:val="28"/>
        </w:rPr>
        <w:t xml:space="preserve"> отделение</w:t>
      </w:r>
      <w:r w:rsidR="00000B56">
        <w:rPr>
          <w:rFonts w:ascii="Times New Roman" w:hAnsi="Times New Roman"/>
          <w:sz w:val="28"/>
          <w:szCs w:val="28"/>
        </w:rPr>
        <w:t>м</w:t>
      </w:r>
      <w:r w:rsidR="00000B56" w:rsidRPr="00000B56">
        <w:rPr>
          <w:rFonts w:ascii="Times New Roman" w:hAnsi="Times New Roman"/>
          <w:sz w:val="28"/>
          <w:szCs w:val="28"/>
        </w:rPr>
        <w:t xml:space="preserve"> в Ставропольском крае политической партии «Демократическая партия России»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094808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094808" w:rsidRPr="00ED67BA" w:rsidRDefault="00094808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Pr="00ED67BA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000B56" w:rsidRPr="00000B56">
        <w:rPr>
          <w:rFonts w:ascii="Times New Roman" w:hAnsi="Times New Roman"/>
          <w:sz w:val="28"/>
          <w:szCs w:val="28"/>
        </w:rPr>
        <w:t>14 февраля 2024 года №  43/268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r w:rsidR="00707980">
        <w:rPr>
          <w:rFonts w:ascii="Times New Roman" w:hAnsi="Times New Roman"/>
          <w:sz w:val="28"/>
          <w:szCs w:val="28"/>
        </w:rPr>
        <w:t>.</w:t>
      </w:r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4226C2">
        <w:rPr>
          <w:rFonts w:ascii="Times New Roman" w:hAnsi="Times New Roman"/>
          <w:sz w:val="28"/>
          <w:szCs w:val="28"/>
        </w:rPr>
        <w:t>697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56">
        <w:rPr>
          <w:rFonts w:ascii="Times New Roman" w:hAnsi="Times New Roman" w:cs="Times New Roman"/>
          <w:sz w:val="28"/>
          <w:szCs w:val="28"/>
        </w:rPr>
        <w:t>Душанову</w:t>
      </w:r>
      <w:proofErr w:type="spellEnd"/>
      <w:r w:rsidR="0000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56">
        <w:rPr>
          <w:rFonts w:ascii="Times New Roman" w:hAnsi="Times New Roman" w:cs="Times New Roman"/>
          <w:sz w:val="28"/>
          <w:szCs w:val="28"/>
        </w:rPr>
        <w:t>Тагиру</w:t>
      </w:r>
      <w:proofErr w:type="spellEnd"/>
      <w:r w:rsidR="0000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B56">
        <w:rPr>
          <w:rFonts w:ascii="Times New Roman" w:hAnsi="Times New Roman" w:cs="Times New Roman"/>
          <w:sz w:val="28"/>
          <w:szCs w:val="28"/>
        </w:rPr>
        <w:t>Арсланбиевну</w:t>
      </w:r>
      <w:proofErr w:type="spellEnd"/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000B56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r w:rsidR="00707980">
        <w:rPr>
          <w:sz w:val="28"/>
        </w:rPr>
        <w:t>.</w:t>
      </w:r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4226C2">
        <w:rPr>
          <w:sz w:val="28"/>
          <w:szCs w:val="28"/>
        </w:rPr>
        <w:t>697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000B56">
        <w:rPr>
          <w:sz w:val="28"/>
          <w:szCs w:val="28"/>
        </w:rPr>
        <w:t>Батаеву</w:t>
      </w:r>
      <w:proofErr w:type="spellEnd"/>
      <w:r w:rsidR="00000B56">
        <w:rPr>
          <w:sz w:val="28"/>
          <w:szCs w:val="28"/>
        </w:rPr>
        <w:t xml:space="preserve"> </w:t>
      </w:r>
      <w:proofErr w:type="spellStart"/>
      <w:r w:rsidR="00000B56">
        <w:rPr>
          <w:sz w:val="28"/>
          <w:szCs w:val="28"/>
        </w:rPr>
        <w:t>Айшат</w:t>
      </w:r>
      <w:proofErr w:type="spellEnd"/>
      <w:r w:rsidR="00000B56">
        <w:rPr>
          <w:sz w:val="28"/>
          <w:szCs w:val="28"/>
        </w:rPr>
        <w:t xml:space="preserve"> </w:t>
      </w:r>
      <w:proofErr w:type="spellStart"/>
      <w:r w:rsidR="00000B56">
        <w:rPr>
          <w:sz w:val="28"/>
          <w:szCs w:val="28"/>
        </w:rPr>
        <w:t>Имрановну</w:t>
      </w:r>
      <w:proofErr w:type="spellEnd"/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4226C2">
        <w:rPr>
          <w:sz w:val="28"/>
          <w:szCs w:val="28"/>
        </w:rPr>
        <w:t>9</w:t>
      </w:r>
      <w:r w:rsidR="00000B56">
        <w:rPr>
          <w:sz w:val="28"/>
          <w:szCs w:val="28"/>
        </w:rPr>
        <w:t>1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000B56">
        <w:rPr>
          <w:sz w:val="28"/>
          <w:szCs w:val="28"/>
        </w:rPr>
        <w:t>высшее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000B56">
        <w:rPr>
          <w:sz w:val="28"/>
          <w:szCs w:val="28"/>
        </w:rPr>
        <w:t xml:space="preserve">учителя муниципального казенного </w:t>
      </w:r>
      <w:r w:rsidR="00000B56" w:rsidRPr="00000B56">
        <w:rPr>
          <w:sz w:val="28"/>
          <w:szCs w:val="28"/>
        </w:rPr>
        <w:lastRenderedPageBreak/>
        <w:t>общеобразовательного учреждения «Средняя общеобразовательная школа №9»</w:t>
      </w:r>
      <w:r w:rsidR="004226C2" w:rsidRPr="00000B56">
        <w:rPr>
          <w:sz w:val="28"/>
          <w:szCs w:val="28"/>
        </w:rPr>
        <w:t xml:space="preserve">, </w:t>
      </w:r>
      <w:proofErr w:type="gramStart"/>
      <w:r w:rsidR="00730B80" w:rsidRPr="00000B56">
        <w:rPr>
          <w:sz w:val="28"/>
          <w:szCs w:val="28"/>
        </w:rPr>
        <w:t>п</w:t>
      </w:r>
      <w:r w:rsidR="00E84791" w:rsidRPr="00000B56">
        <w:rPr>
          <w:sz w:val="28"/>
          <w:szCs w:val="28"/>
        </w:rPr>
        <w:t>редложенн</w:t>
      </w:r>
      <w:r w:rsidR="004C18A6" w:rsidRPr="00000B56">
        <w:rPr>
          <w:sz w:val="28"/>
          <w:szCs w:val="28"/>
        </w:rPr>
        <w:t>ую</w:t>
      </w:r>
      <w:proofErr w:type="gramEnd"/>
      <w:r w:rsidR="00E84791" w:rsidRPr="00000B56">
        <w:rPr>
          <w:sz w:val="28"/>
          <w:szCs w:val="28"/>
        </w:rPr>
        <w:t xml:space="preserve"> </w:t>
      </w:r>
      <w:r w:rsidR="00000B56" w:rsidRPr="00000B56">
        <w:rPr>
          <w:sz w:val="28"/>
          <w:szCs w:val="28"/>
        </w:rPr>
        <w:t>собранием избирателей по месту жительства</w:t>
      </w:r>
      <w:r w:rsidR="001844D1" w:rsidRPr="00000B56">
        <w:rPr>
          <w:sz w:val="28"/>
          <w:szCs w:val="28"/>
        </w:rPr>
        <w:t>.</w:t>
      </w:r>
    </w:p>
    <w:p w:rsidR="00EC645D" w:rsidRPr="00000B56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000B56">
        <w:rPr>
          <w:sz w:val="28"/>
          <w:szCs w:val="28"/>
        </w:rPr>
        <w:t xml:space="preserve">2. </w:t>
      </w:r>
      <w:r w:rsidR="00FB5C50" w:rsidRPr="00000B56">
        <w:rPr>
          <w:sz w:val="28"/>
          <w:szCs w:val="28"/>
        </w:rPr>
        <w:t xml:space="preserve">Внести изменения в приложение </w:t>
      </w:r>
      <w:r w:rsidR="00A060A8" w:rsidRPr="00000B56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000B56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000B56" w:rsidRPr="00000B56">
        <w:rPr>
          <w:sz w:val="28"/>
          <w:szCs w:val="28"/>
        </w:rPr>
        <w:t>14 февраля 2024 года №  43/268</w:t>
      </w:r>
      <w:r w:rsidR="00A060A8" w:rsidRPr="00000B56">
        <w:rPr>
          <w:sz w:val="28"/>
          <w:szCs w:val="28"/>
        </w:rPr>
        <w:t xml:space="preserve"> «О </w:t>
      </w:r>
      <w:r w:rsidR="00000B56" w:rsidRPr="00000B56">
        <w:rPr>
          <w:sz w:val="28"/>
          <w:szCs w:val="28"/>
        </w:rPr>
        <w:t>внесении изменений в состав</w:t>
      </w:r>
      <w:r w:rsidR="00A060A8" w:rsidRPr="00000B56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4226C2" w:rsidRPr="00000B56">
        <w:rPr>
          <w:sz w:val="28"/>
          <w:szCs w:val="28"/>
        </w:rPr>
        <w:t>697</w:t>
      </w:r>
      <w:r w:rsidR="00A060A8" w:rsidRPr="00000B56">
        <w:rPr>
          <w:sz w:val="28"/>
          <w:szCs w:val="28"/>
        </w:rPr>
        <w:t>» согласно приложению к настоящему постановлению</w:t>
      </w:r>
      <w:r w:rsidR="00DE0317" w:rsidRPr="00000B56">
        <w:rPr>
          <w:sz w:val="28"/>
          <w:szCs w:val="28"/>
        </w:rPr>
        <w:t>.</w:t>
      </w:r>
    </w:p>
    <w:p w:rsidR="00130147" w:rsidRPr="00000B56" w:rsidRDefault="00130147" w:rsidP="001D55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56">
        <w:rPr>
          <w:rFonts w:ascii="Times New Roman" w:hAnsi="Times New Roman" w:cs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226C2" w:rsidRPr="00000B56">
        <w:rPr>
          <w:rFonts w:ascii="Times New Roman" w:hAnsi="Times New Roman" w:cs="Times New Roman"/>
          <w:sz w:val="28"/>
          <w:szCs w:val="28"/>
        </w:rPr>
        <w:t>697</w:t>
      </w:r>
      <w:r w:rsidRPr="00000B56">
        <w:rPr>
          <w:rFonts w:ascii="Times New Roman" w:hAnsi="Times New Roman" w:cs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07980" w:rsidRDefault="00707980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="00707980">
        <w:rPr>
          <w:rFonts w:ascii="Times New Roman" w:hAnsi="Times New Roman"/>
          <w:sz w:val="28"/>
          <w:szCs w:val="28"/>
        </w:rPr>
        <w:t xml:space="preserve">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07980" w:rsidRDefault="00707980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707980">
        <w:rPr>
          <w:rFonts w:ascii="Times New Roman" w:hAnsi="Times New Roman"/>
          <w:sz w:val="28"/>
          <w:szCs w:val="28"/>
        </w:rPr>
        <w:t xml:space="preserve">       </w:t>
      </w:r>
      <w:r w:rsidRPr="00ED67BA">
        <w:rPr>
          <w:rFonts w:ascii="Times New Roman" w:hAnsi="Times New Roman"/>
          <w:sz w:val="28"/>
          <w:szCs w:val="28"/>
        </w:rPr>
        <w:t xml:space="preserve">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094808" w:rsidRDefault="00094808" w:rsidP="00094808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к постановлению</w:t>
      </w:r>
    </w:p>
    <w:p w:rsidR="00094808" w:rsidRDefault="00094808" w:rsidP="00094808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094808" w:rsidRDefault="00094808" w:rsidP="00094808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094808" w:rsidRDefault="00094808" w:rsidP="00094808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12767">
        <w:rPr>
          <w:sz w:val="28"/>
          <w:szCs w:val="28"/>
        </w:rPr>
        <w:t xml:space="preserve"> от 19 августа 2024 г. №  58/330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4226C2">
        <w:rPr>
          <w:sz w:val="28"/>
          <w:szCs w:val="28"/>
        </w:rPr>
        <w:t>6</w:t>
      </w:r>
      <w:bookmarkStart w:id="0" w:name="_GoBack"/>
      <w:bookmarkEnd w:id="0"/>
      <w:r w:rsidR="004226C2">
        <w:rPr>
          <w:sz w:val="28"/>
          <w:szCs w:val="28"/>
        </w:rPr>
        <w:t>97</w:t>
      </w:r>
    </w:p>
    <w:p w:rsidR="004226C2" w:rsidRDefault="004226C2" w:rsidP="00422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4226C2" w:rsidRDefault="004226C2" w:rsidP="004226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4226C2" w:rsidRDefault="004226C2" w:rsidP="00422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4226C2" w:rsidTr="00000B5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226C2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26C2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Абдулбекова</w:t>
            </w:r>
            <w:proofErr w:type="spellEnd"/>
            <w:r>
              <w:rPr>
                <w:color w:val="000000"/>
              </w:rPr>
              <w:t xml:space="preserve"> Надежда Петровна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226C2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C2" w:rsidRDefault="004226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C2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Имрановна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C2" w:rsidRDefault="00000B56" w:rsidP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6" w:rsidRDefault="00000B56" w:rsidP="00B345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Горбунова Виктория 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6" w:rsidRDefault="00000B56" w:rsidP="00B345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6" w:rsidRDefault="00000B56" w:rsidP="000540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6" w:rsidRDefault="00000B56" w:rsidP="000540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Зеленская Жанна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Канель</w:t>
            </w:r>
            <w:proofErr w:type="spellEnd"/>
            <w:r>
              <w:rPr>
                <w:color w:val="000000"/>
              </w:rPr>
              <w:t xml:space="preserve"> Надежда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Колесникова Ульяна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Лысенко Людмила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Читалова Татьяна </w:t>
            </w:r>
          </w:p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000B56" w:rsidTr="00000B56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Умалатова</w:t>
            </w:r>
            <w:proofErr w:type="spellEnd"/>
            <w:r>
              <w:rPr>
                <w:color w:val="000000"/>
              </w:rPr>
              <w:t xml:space="preserve"> Малика Германовна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56" w:rsidRDefault="00000B5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226C2" w:rsidRDefault="004226C2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4226C2" w:rsidSect="00707980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00B56"/>
    <w:rsid w:val="00012AA5"/>
    <w:rsid w:val="0003207F"/>
    <w:rsid w:val="00051436"/>
    <w:rsid w:val="000543B5"/>
    <w:rsid w:val="00074BEA"/>
    <w:rsid w:val="00074C6E"/>
    <w:rsid w:val="00074E19"/>
    <w:rsid w:val="00094808"/>
    <w:rsid w:val="000A4330"/>
    <w:rsid w:val="000C5AAD"/>
    <w:rsid w:val="000D5010"/>
    <w:rsid w:val="000D5D84"/>
    <w:rsid w:val="000E13B5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26C2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2767"/>
    <w:rsid w:val="00617D5C"/>
    <w:rsid w:val="00644C4E"/>
    <w:rsid w:val="00677C15"/>
    <w:rsid w:val="00686D9D"/>
    <w:rsid w:val="00692160"/>
    <w:rsid w:val="006A0479"/>
    <w:rsid w:val="006B3ED8"/>
    <w:rsid w:val="006B7829"/>
    <w:rsid w:val="00707980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313E8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C0772"/>
    <w:rsid w:val="00BD510C"/>
    <w:rsid w:val="00BE3417"/>
    <w:rsid w:val="00BE527C"/>
    <w:rsid w:val="00C07109"/>
    <w:rsid w:val="00C35E07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87BA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707980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707980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2024-08-20T07:05:00Z</cp:lastPrinted>
  <dcterms:created xsi:type="dcterms:W3CDTF">2024-08-19T13:21:00Z</dcterms:created>
  <dcterms:modified xsi:type="dcterms:W3CDTF">2024-08-20T07:05:00Z</dcterms:modified>
</cp:coreProperties>
</file>