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84" w:rsidRPr="00F6748C" w:rsidRDefault="00A25F84" w:rsidP="00A25F84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6748C">
        <w:rPr>
          <w:rFonts w:ascii="Times New Roman" w:eastAsia="SimSun" w:hAnsi="Times New Roman"/>
          <w:noProof/>
          <w:kern w:val="1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-419735</wp:posOffset>
            </wp:positionV>
            <wp:extent cx="504825" cy="609600"/>
            <wp:effectExtent l="19050" t="0" r="9525" b="0"/>
            <wp:wrapTopAndBottom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F84" w:rsidRPr="007C1CA5" w:rsidRDefault="00A25F84" w:rsidP="009A08B3">
      <w:pPr>
        <w:suppressAutoHyphens/>
        <w:spacing w:after="0" w:line="240" w:lineRule="auto"/>
        <w:jc w:val="center"/>
        <w:outlineLvl w:val="0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АДМИНИСТРАЦИЯ КУРСКОГО</w:t>
      </w:r>
      <w:r w:rsidRPr="007C1CA5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МУНИЦИПАЛЬНОГО </w:t>
      </w:r>
      <w:r w:rsidR="00D73246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ОКРУГА</w:t>
      </w:r>
    </w:p>
    <w:p w:rsidR="00A25F84" w:rsidRPr="007C1CA5" w:rsidRDefault="00A25F84" w:rsidP="009A08B3">
      <w:pPr>
        <w:suppressAutoHyphens/>
        <w:spacing w:after="0" w:line="240" w:lineRule="auto"/>
        <w:jc w:val="center"/>
        <w:outlineLvl w:val="0"/>
        <w:rPr>
          <w:rFonts w:ascii="Times New Roman" w:eastAsia="SimSun" w:hAnsi="Times New Roman"/>
          <w:b/>
          <w:kern w:val="1"/>
          <w:sz w:val="16"/>
          <w:szCs w:val="16"/>
          <w:lang w:eastAsia="hi-IN" w:bidi="hi-IN"/>
        </w:rPr>
      </w:pPr>
      <w:r w:rsidRPr="007C1CA5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СТАВРОПОЛЬСКОГО КРАЯ</w:t>
      </w:r>
    </w:p>
    <w:p w:rsidR="00A25F84" w:rsidRPr="007C1CA5" w:rsidRDefault="00A25F84" w:rsidP="00A25F84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hi-IN" w:bidi="hi-IN"/>
        </w:rPr>
      </w:pPr>
    </w:p>
    <w:p w:rsidR="00A25F84" w:rsidRPr="00D13C74" w:rsidRDefault="00A25F84" w:rsidP="009A08B3">
      <w:pPr>
        <w:suppressAutoHyphens/>
        <w:spacing w:after="0" w:line="240" w:lineRule="auto"/>
        <w:jc w:val="center"/>
        <w:outlineLvl w:val="0"/>
        <w:rPr>
          <w:rFonts w:ascii="Times New Roman" w:eastAsia="SimSun" w:hAnsi="Times New Roman"/>
          <w:b/>
          <w:kern w:val="1"/>
          <w:sz w:val="36"/>
          <w:szCs w:val="36"/>
          <w:lang w:eastAsia="hi-IN" w:bidi="hi-IN"/>
        </w:rPr>
      </w:pPr>
      <w:proofErr w:type="gramStart"/>
      <w:r w:rsidRPr="00D13C74">
        <w:rPr>
          <w:rFonts w:ascii="Times New Roman" w:eastAsia="SimSun" w:hAnsi="Times New Roman"/>
          <w:b/>
          <w:kern w:val="1"/>
          <w:sz w:val="36"/>
          <w:szCs w:val="36"/>
          <w:lang w:eastAsia="hi-IN" w:bidi="hi-IN"/>
        </w:rPr>
        <w:t>П</w:t>
      </w:r>
      <w:proofErr w:type="gramEnd"/>
      <w:r w:rsidRPr="00D13C74">
        <w:rPr>
          <w:rFonts w:ascii="Times New Roman" w:eastAsia="SimSun" w:hAnsi="Times New Roman"/>
          <w:b/>
          <w:kern w:val="1"/>
          <w:sz w:val="36"/>
          <w:szCs w:val="36"/>
          <w:lang w:eastAsia="hi-IN" w:bidi="hi-IN"/>
        </w:rPr>
        <w:t xml:space="preserve"> О С Т А Н О В Л Е Н И Е</w:t>
      </w:r>
    </w:p>
    <w:p w:rsidR="00A25F84" w:rsidRPr="007C1CA5" w:rsidRDefault="00A25F84" w:rsidP="00A25F84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16"/>
          <w:szCs w:val="24"/>
          <w:lang w:eastAsia="hi-IN" w:bidi="hi-IN"/>
        </w:rPr>
      </w:pPr>
    </w:p>
    <w:p w:rsidR="00A25F84" w:rsidRPr="007C1CA5" w:rsidRDefault="00A25F84" w:rsidP="00A25F84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16"/>
          <w:szCs w:val="24"/>
          <w:lang w:eastAsia="hi-IN" w:bidi="hi-IN"/>
        </w:rPr>
      </w:pPr>
    </w:p>
    <w:p w:rsidR="00A25F84" w:rsidRPr="00F6748C" w:rsidRDefault="00A25F84" w:rsidP="001D00FD">
      <w:pPr>
        <w:tabs>
          <w:tab w:val="center" w:pos="4677"/>
          <w:tab w:val="left" w:pos="79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6748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ст-ца Курская</w:t>
      </w:r>
    </w:p>
    <w:p w:rsidR="00A25F84" w:rsidRDefault="00A25F84" w:rsidP="00F6748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6748C" w:rsidRPr="00CC0C72" w:rsidRDefault="00F6748C" w:rsidP="00F6748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25F84" w:rsidRDefault="00A25F84" w:rsidP="00A25F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F60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муниципальной программы Курского муниципального </w:t>
      </w:r>
      <w:r w:rsidR="00E4584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«Межнациональные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ношения и поддержка казачества»</w:t>
      </w:r>
    </w:p>
    <w:p w:rsidR="00A25F84" w:rsidRDefault="00A25F84" w:rsidP="00A25F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65530" w:rsidRDefault="00365530" w:rsidP="00A25F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25F84" w:rsidRDefault="00214D7E" w:rsidP="00214D7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Pr="00214D7E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</w:t>
      </w:r>
      <w:r w:rsidRPr="00214D7E">
        <w:rPr>
          <w:rFonts w:ascii="Times New Roman" w:hAnsi="Times New Roman" w:cs="Times New Roman"/>
          <w:sz w:val="28"/>
          <w:szCs w:val="28"/>
        </w:rPr>
        <w:t>к</w:t>
      </w:r>
      <w:r w:rsidRPr="00214D7E">
        <w:rPr>
          <w:rFonts w:ascii="Times New Roman" w:hAnsi="Times New Roman" w:cs="Times New Roman"/>
          <w:sz w:val="28"/>
          <w:szCs w:val="28"/>
        </w:rPr>
        <w:t>тивности муниципальных программ Курского муниципального округа Ста</w:t>
      </w:r>
      <w:r w:rsidRPr="00214D7E">
        <w:rPr>
          <w:rFonts w:ascii="Times New Roman" w:hAnsi="Times New Roman" w:cs="Times New Roman"/>
          <w:sz w:val="28"/>
          <w:szCs w:val="28"/>
        </w:rPr>
        <w:t>в</w:t>
      </w:r>
      <w:r w:rsidRPr="00214D7E">
        <w:rPr>
          <w:rFonts w:ascii="Times New Roman" w:hAnsi="Times New Roman" w:cs="Times New Roman"/>
          <w:sz w:val="28"/>
          <w:szCs w:val="28"/>
        </w:rPr>
        <w:t>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Pr="00214D7E">
        <w:rPr>
          <w:rFonts w:ascii="Times New Roman" w:hAnsi="Times New Roman" w:cs="Times New Roman"/>
          <w:sz w:val="28"/>
          <w:szCs w:val="28"/>
        </w:rPr>
        <w:t>администрации Курского муниципального района Ставропольского края</w:t>
      </w:r>
      <w:r w:rsidRPr="00214D7E">
        <w:t xml:space="preserve"> </w:t>
      </w:r>
      <w:r w:rsidR="004C42B7">
        <w:rPr>
          <w:rFonts w:ascii="Times New Roman" w:hAnsi="Times New Roman" w:cs="Times New Roman"/>
          <w:sz w:val="28"/>
          <w:szCs w:val="28"/>
        </w:rPr>
        <w:t>от 02 ноября 2020 г.</w:t>
      </w:r>
      <w:r w:rsidRPr="00214D7E">
        <w:rPr>
          <w:rFonts w:ascii="Times New Roman" w:hAnsi="Times New Roman" w:cs="Times New Roman"/>
          <w:sz w:val="28"/>
          <w:szCs w:val="28"/>
        </w:rPr>
        <w:t xml:space="preserve"> № </w:t>
      </w:r>
      <w:r w:rsidR="004C42B7">
        <w:rPr>
          <w:rFonts w:ascii="Times New Roman" w:hAnsi="Times New Roman" w:cs="Times New Roman"/>
          <w:sz w:val="28"/>
          <w:szCs w:val="28"/>
        </w:rPr>
        <w:t>646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D7E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14D7E">
        <w:rPr>
          <w:rFonts w:ascii="Times New Roman" w:hAnsi="Times New Roman" w:cs="Times New Roman"/>
          <w:sz w:val="28"/>
          <w:szCs w:val="28"/>
        </w:rPr>
        <w:t xml:space="preserve"> указани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14D7E">
        <w:rPr>
          <w:rFonts w:ascii="Times New Roman" w:hAnsi="Times New Roman" w:cs="Times New Roman"/>
          <w:sz w:val="28"/>
          <w:szCs w:val="28"/>
        </w:rPr>
        <w:t xml:space="preserve"> по разработке и реализации муниципальных программ Курского муниципального </w:t>
      </w:r>
      <w:r w:rsidR="00C955DA">
        <w:rPr>
          <w:rFonts w:ascii="Times New Roman" w:hAnsi="Times New Roman" w:cs="Times New Roman"/>
          <w:sz w:val="28"/>
          <w:szCs w:val="28"/>
        </w:rPr>
        <w:t>округа</w:t>
      </w:r>
      <w:r w:rsidRPr="00214D7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жденными постановлением </w:t>
      </w:r>
      <w:r w:rsidRPr="009A08B3">
        <w:rPr>
          <w:rFonts w:ascii="Times New Roman" w:hAnsi="Times New Roman" w:cs="Times New Roman"/>
          <w:sz w:val="28"/>
          <w:szCs w:val="28"/>
        </w:rPr>
        <w:t>администрации Курского муниципального рай</w:t>
      </w:r>
      <w:r w:rsidRPr="009A08B3">
        <w:rPr>
          <w:rFonts w:ascii="Times New Roman" w:hAnsi="Times New Roman" w:cs="Times New Roman"/>
          <w:sz w:val="28"/>
          <w:szCs w:val="28"/>
        </w:rPr>
        <w:t>о</w:t>
      </w:r>
      <w:r w:rsidRPr="009A08B3">
        <w:rPr>
          <w:rFonts w:ascii="Times New Roman" w:hAnsi="Times New Roman" w:cs="Times New Roman"/>
          <w:sz w:val="28"/>
          <w:szCs w:val="28"/>
        </w:rPr>
        <w:t>на Ставрополь</w:t>
      </w:r>
      <w:r w:rsidR="004C42B7">
        <w:rPr>
          <w:rFonts w:ascii="Times New Roman" w:hAnsi="Times New Roman" w:cs="Times New Roman"/>
          <w:sz w:val="28"/>
          <w:szCs w:val="28"/>
        </w:rPr>
        <w:t>ского края от 05 ноября 2020 г.</w:t>
      </w:r>
      <w:r w:rsidRPr="009A08B3">
        <w:rPr>
          <w:rFonts w:ascii="Times New Roman" w:hAnsi="Times New Roman" w:cs="Times New Roman"/>
          <w:sz w:val="28"/>
          <w:szCs w:val="28"/>
        </w:rPr>
        <w:t xml:space="preserve"> № </w:t>
      </w:r>
      <w:r w:rsidR="004C42B7">
        <w:rPr>
          <w:rFonts w:ascii="Times New Roman" w:hAnsi="Times New Roman" w:cs="Times New Roman"/>
          <w:sz w:val="28"/>
          <w:szCs w:val="28"/>
        </w:rPr>
        <w:t>654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08B3" w:rsidRPr="009A08B3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A08B3" w:rsidRPr="009A08B3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9A08B3" w:rsidRPr="009A08B3">
        <w:rPr>
          <w:rFonts w:ascii="Times New Roman" w:hAnsi="Times New Roman" w:cs="Times New Roman"/>
          <w:sz w:val="28"/>
          <w:szCs w:val="28"/>
        </w:rPr>
        <w:t>ь</w:t>
      </w:r>
      <w:r w:rsidR="009A08B3" w:rsidRPr="009A08B3">
        <w:rPr>
          <w:rFonts w:ascii="Times New Roman" w:hAnsi="Times New Roman" w:cs="Times New Roman"/>
          <w:sz w:val="28"/>
          <w:szCs w:val="28"/>
        </w:rPr>
        <w:t>ных программ</w:t>
      </w:r>
      <w:proofErr w:type="gramEnd"/>
      <w:r w:rsidR="009A08B3" w:rsidRPr="009A08B3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E4584E">
        <w:rPr>
          <w:rFonts w:ascii="Times New Roman" w:hAnsi="Times New Roman" w:cs="Times New Roman"/>
          <w:sz w:val="28"/>
          <w:szCs w:val="28"/>
        </w:rPr>
        <w:t>округа</w:t>
      </w:r>
      <w:r w:rsidR="009A08B3" w:rsidRPr="009A08B3">
        <w:rPr>
          <w:rFonts w:ascii="Times New Roman" w:hAnsi="Times New Roman" w:cs="Times New Roman"/>
          <w:sz w:val="28"/>
          <w:szCs w:val="28"/>
        </w:rPr>
        <w:t xml:space="preserve"> Ставропольского края, пл</w:t>
      </w:r>
      <w:r w:rsidR="009A08B3" w:rsidRPr="009A08B3">
        <w:rPr>
          <w:rFonts w:ascii="Times New Roman" w:hAnsi="Times New Roman" w:cs="Times New Roman"/>
          <w:sz w:val="28"/>
          <w:szCs w:val="28"/>
        </w:rPr>
        <w:t>а</w:t>
      </w:r>
      <w:r w:rsidR="009A08B3" w:rsidRPr="009A08B3">
        <w:rPr>
          <w:rFonts w:ascii="Times New Roman" w:hAnsi="Times New Roman" w:cs="Times New Roman"/>
          <w:sz w:val="28"/>
          <w:szCs w:val="28"/>
        </w:rPr>
        <w:t>нируемых к разработке</w:t>
      </w:r>
      <w:r w:rsidR="00A25F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</w:t>
      </w:r>
      <w:r w:rsidRPr="00214D7E">
        <w:rPr>
          <w:rFonts w:ascii="Times New Roman" w:hAnsi="Times New Roman" w:cs="Times New Roman"/>
          <w:sz w:val="28"/>
          <w:szCs w:val="28"/>
        </w:rPr>
        <w:t>Ку</w:t>
      </w:r>
      <w:r w:rsidRPr="00214D7E">
        <w:rPr>
          <w:rFonts w:ascii="Times New Roman" w:hAnsi="Times New Roman" w:cs="Times New Roman"/>
          <w:sz w:val="28"/>
          <w:szCs w:val="28"/>
        </w:rPr>
        <w:t>р</w:t>
      </w:r>
      <w:r w:rsidRPr="00214D7E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D73246">
        <w:rPr>
          <w:rFonts w:ascii="Times New Roman" w:hAnsi="Times New Roman" w:cs="Times New Roman"/>
          <w:sz w:val="28"/>
          <w:szCs w:val="28"/>
        </w:rPr>
        <w:t>округа</w:t>
      </w:r>
      <w:r w:rsidRPr="00214D7E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D73246">
        <w:rPr>
          <w:rFonts w:ascii="Times New Roman" w:hAnsi="Times New Roman" w:cs="Times New Roman"/>
          <w:sz w:val="28"/>
          <w:szCs w:val="28"/>
        </w:rPr>
        <w:t>15</w:t>
      </w:r>
      <w:r w:rsidRPr="00214D7E">
        <w:rPr>
          <w:rFonts w:ascii="Times New Roman" w:hAnsi="Times New Roman" w:cs="Times New Roman"/>
          <w:sz w:val="28"/>
          <w:szCs w:val="28"/>
        </w:rPr>
        <w:t xml:space="preserve"> </w:t>
      </w:r>
      <w:r w:rsidR="00D73246">
        <w:rPr>
          <w:rFonts w:ascii="Times New Roman" w:hAnsi="Times New Roman" w:cs="Times New Roman"/>
          <w:sz w:val="28"/>
          <w:szCs w:val="28"/>
        </w:rPr>
        <w:t>ноября</w:t>
      </w:r>
      <w:r w:rsidRPr="00214D7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246">
        <w:rPr>
          <w:rFonts w:ascii="Times New Roman" w:hAnsi="Times New Roman" w:cs="Times New Roman"/>
          <w:sz w:val="28"/>
          <w:szCs w:val="28"/>
        </w:rPr>
        <w:t>2</w:t>
      </w:r>
      <w:r w:rsidRPr="00214D7E">
        <w:rPr>
          <w:rFonts w:ascii="Times New Roman" w:hAnsi="Times New Roman" w:cs="Times New Roman"/>
          <w:sz w:val="28"/>
          <w:szCs w:val="28"/>
        </w:rPr>
        <w:t xml:space="preserve"> г</w:t>
      </w:r>
      <w:r w:rsidR="00151F74">
        <w:rPr>
          <w:rFonts w:ascii="Times New Roman" w:hAnsi="Times New Roman" w:cs="Times New Roman"/>
          <w:sz w:val="28"/>
          <w:szCs w:val="28"/>
        </w:rPr>
        <w:t>.</w:t>
      </w:r>
      <w:r w:rsidRPr="00214D7E">
        <w:rPr>
          <w:rFonts w:ascii="Times New Roman" w:hAnsi="Times New Roman" w:cs="Times New Roman"/>
          <w:sz w:val="28"/>
          <w:szCs w:val="28"/>
        </w:rPr>
        <w:t xml:space="preserve"> </w:t>
      </w:r>
      <w:r w:rsidR="00365530">
        <w:rPr>
          <w:rFonts w:ascii="Times New Roman" w:hAnsi="Times New Roman" w:cs="Times New Roman"/>
          <w:sz w:val="28"/>
          <w:szCs w:val="28"/>
        </w:rPr>
        <w:t xml:space="preserve">    </w:t>
      </w:r>
      <w:r w:rsidRPr="00214D7E">
        <w:rPr>
          <w:rFonts w:ascii="Times New Roman" w:hAnsi="Times New Roman" w:cs="Times New Roman"/>
          <w:sz w:val="28"/>
          <w:szCs w:val="28"/>
        </w:rPr>
        <w:t xml:space="preserve">№ </w:t>
      </w:r>
      <w:r w:rsidR="00D73246">
        <w:rPr>
          <w:rFonts w:ascii="Times New Roman" w:hAnsi="Times New Roman" w:cs="Times New Roman"/>
          <w:sz w:val="28"/>
          <w:szCs w:val="28"/>
        </w:rPr>
        <w:t>1317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5F84">
        <w:rPr>
          <w:rFonts w:ascii="Times New Roman" w:hAnsi="Times New Roman" w:cs="Times New Roman"/>
          <w:sz w:val="28"/>
          <w:szCs w:val="28"/>
        </w:rPr>
        <w:t>в целях стабилизации и гармонизации межнациональных и межко</w:t>
      </w:r>
      <w:r w:rsidR="00A25F84">
        <w:rPr>
          <w:rFonts w:ascii="Times New Roman" w:hAnsi="Times New Roman" w:cs="Times New Roman"/>
          <w:sz w:val="28"/>
          <w:szCs w:val="28"/>
        </w:rPr>
        <w:t>н</w:t>
      </w:r>
      <w:r w:rsidR="00A25F84">
        <w:rPr>
          <w:rFonts w:ascii="Times New Roman" w:hAnsi="Times New Roman" w:cs="Times New Roman"/>
          <w:sz w:val="28"/>
          <w:szCs w:val="28"/>
        </w:rPr>
        <w:t>фессиональных отношений, дальнейшей институционализации казачества,</w:t>
      </w:r>
    </w:p>
    <w:p w:rsidR="00A25F84" w:rsidRDefault="00A25F84" w:rsidP="002C0E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D13C74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D35ED2">
        <w:rPr>
          <w:rFonts w:ascii="Times New Roman" w:hAnsi="Times New Roman"/>
          <w:sz w:val="28"/>
          <w:szCs w:val="28"/>
        </w:rPr>
        <w:t>округа</w:t>
      </w:r>
      <w:r w:rsidRPr="00D13C7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2C0EF2" w:rsidRPr="002C0EF2" w:rsidRDefault="002C0EF2" w:rsidP="002C0EF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25F84" w:rsidRDefault="00A25F84" w:rsidP="002C0EF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C0EF2" w:rsidRPr="002C0EF2" w:rsidRDefault="002C0EF2" w:rsidP="002C0EF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25F84" w:rsidRDefault="00214D7E" w:rsidP="002C0EF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D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F84" w:rsidRPr="00E26C07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Курского мун</w:t>
      </w:r>
      <w:r w:rsidR="00A25F84" w:rsidRPr="00E26C07">
        <w:rPr>
          <w:rFonts w:ascii="Times New Roman" w:hAnsi="Times New Roman" w:cs="Times New Roman"/>
          <w:sz w:val="28"/>
          <w:szCs w:val="28"/>
        </w:rPr>
        <w:t>и</w:t>
      </w:r>
      <w:r w:rsidR="00A25F84" w:rsidRPr="00E26C07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E4584E">
        <w:rPr>
          <w:rFonts w:ascii="Times New Roman" w:hAnsi="Times New Roman" w:cs="Times New Roman"/>
          <w:sz w:val="28"/>
          <w:szCs w:val="28"/>
        </w:rPr>
        <w:t>округа</w:t>
      </w:r>
      <w:r w:rsidR="00A25F84" w:rsidRPr="00E26C0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25F84">
        <w:rPr>
          <w:rFonts w:ascii="Times New Roman" w:hAnsi="Times New Roman" w:cs="Times New Roman"/>
          <w:sz w:val="28"/>
          <w:szCs w:val="28"/>
        </w:rPr>
        <w:t>«Ме</w:t>
      </w:r>
      <w:r w:rsidR="00A25F84">
        <w:rPr>
          <w:rFonts w:ascii="Times New Roman" w:hAnsi="Times New Roman" w:cs="Times New Roman"/>
          <w:sz w:val="28"/>
          <w:szCs w:val="28"/>
        </w:rPr>
        <w:t>ж</w:t>
      </w:r>
      <w:r w:rsidR="00A25F84">
        <w:rPr>
          <w:rFonts w:ascii="Times New Roman" w:hAnsi="Times New Roman" w:cs="Times New Roman"/>
          <w:sz w:val="28"/>
          <w:szCs w:val="28"/>
        </w:rPr>
        <w:t>национальные отношения и поддержка казачества</w:t>
      </w:r>
      <w:r w:rsidR="00A25F84" w:rsidRPr="00E26C07">
        <w:rPr>
          <w:rFonts w:ascii="Times New Roman" w:hAnsi="Times New Roman" w:cs="Times New Roman"/>
          <w:sz w:val="28"/>
          <w:szCs w:val="28"/>
        </w:rPr>
        <w:t>».</w:t>
      </w:r>
    </w:p>
    <w:p w:rsidR="00214D7E" w:rsidRPr="002C0EF2" w:rsidRDefault="00214D7E" w:rsidP="00214D7E">
      <w:pPr>
        <w:pStyle w:val="ConsPlusCell"/>
        <w:ind w:firstLine="709"/>
        <w:jc w:val="both"/>
        <w:rPr>
          <w:rFonts w:ascii="Times New Roman" w:hAnsi="Times New Roman" w:cs="Times New Roman"/>
        </w:rPr>
      </w:pPr>
    </w:p>
    <w:p w:rsidR="00214D7E" w:rsidRDefault="00214D7E" w:rsidP="00214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>2. Отделу по организационным и общим вопросам администрации Ку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</w:t>
      </w:r>
      <w:r w:rsidR="00D35ED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обеспечить официал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>ное обнародование настоящего постановления на официальном сайте адм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нистрации Курского муниципального </w:t>
      </w:r>
      <w:r w:rsidR="00D35ED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в инфо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>мационно-телекоммуникационной сети «Интернет».</w:t>
      </w:r>
    </w:p>
    <w:p w:rsidR="00365530" w:rsidRPr="002C0EF2" w:rsidRDefault="00365530" w:rsidP="00214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5530" w:rsidRPr="00214D7E" w:rsidRDefault="00365530" w:rsidP="00214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 01 января 202</w:t>
      </w:r>
      <w:r w:rsidR="001D0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214D7E" w:rsidRPr="00214D7E" w:rsidRDefault="00214D7E" w:rsidP="00214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F84" w:rsidRDefault="00A25F84" w:rsidP="00214D7E">
      <w:pPr>
        <w:spacing w:after="0" w:line="240" w:lineRule="exact"/>
        <w:ind w:right="567" w:firstLine="709"/>
        <w:jc w:val="both"/>
        <w:rPr>
          <w:rFonts w:ascii="Times New Roman" w:hAnsi="Times New Roman"/>
          <w:sz w:val="28"/>
          <w:szCs w:val="28"/>
        </w:rPr>
      </w:pPr>
    </w:p>
    <w:p w:rsidR="001D00FD" w:rsidRPr="001D00FD" w:rsidRDefault="001D00FD" w:rsidP="001D00FD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00FD">
        <w:rPr>
          <w:rFonts w:ascii="Times New Roman" w:eastAsia="Times New Roman" w:hAnsi="Times New Roman"/>
          <w:sz w:val="28"/>
          <w:szCs w:val="28"/>
          <w:lang w:eastAsia="zh-CN"/>
        </w:rPr>
        <w:t xml:space="preserve">Временно </w:t>
      </w:r>
      <w:proofErr w:type="gramStart"/>
      <w:r w:rsidRPr="001D00FD">
        <w:rPr>
          <w:rFonts w:ascii="Times New Roman" w:eastAsia="Times New Roman" w:hAnsi="Times New Roman"/>
          <w:sz w:val="28"/>
          <w:szCs w:val="28"/>
          <w:lang w:eastAsia="zh-CN"/>
        </w:rPr>
        <w:t>исполняющий</w:t>
      </w:r>
      <w:proofErr w:type="gramEnd"/>
      <w:r w:rsidRPr="001D00FD">
        <w:rPr>
          <w:rFonts w:ascii="Times New Roman" w:eastAsia="Times New Roman" w:hAnsi="Times New Roman"/>
          <w:sz w:val="28"/>
          <w:szCs w:val="28"/>
          <w:lang w:eastAsia="zh-CN"/>
        </w:rPr>
        <w:t xml:space="preserve"> полномочия главы </w:t>
      </w:r>
    </w:p>
    <w:p w:rsidR="001D00FD" w:rsidRPr="001D00FD" w:rsidRDefault="001D00FD" w:rsidP="001D00FD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00FD">
        <w:rPr>
          <w:rFonts w:ascii="Times New Roman" w:eastAsia="Times New Roman" w:hAnsi="Times New Roman"/>
          <w:sz w:val="28"/>
          <w:szCs w:val="28"/>
          <w:lang w:eastAsia="zh-CN"/>
        </w:rPr>
        <w:t>Курского муниципального округа</w:t>
      </w:r>
    </w:p>
    <w:p w:rsidR="001D00FD" w:rsidRPr="001D00FD" w:rsidRDefault="001D00FD" w:rsidP="001D00FD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00FD">
        <w:rPr>
          <w:rFonts w:ascii="Times New Roman" w:eastAsia="Times New Roman" w:hAnsi="Times New Roman"/>
          <w:sz w:val="28"/>
          <w:szCs w:val="28"/>
          <w:lang w:eastAsia="zh-CN"/>
        </w:rPr>
        <w:t>Ставропольского края, первый заместитель</w:t>
      </w:r>
    </w:p>
    <w:p w:rsidR="001D00FD" w:rsidRPr="001D00FD" w:rsidRDefault="001D00FD" w:rsidP="001D00FD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00FD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главы администрации </w:t>
      </w:r>
      <w:proofErr w:type="gramStart"/>
      <w:r w:rsidRPr="001D00FD">
        <w:rPr>
          <w:rFonts w:ascii="Times New Roman" w:eastAsia="Times New Roman" w:hAnsi="Times New Roman"/>
          <w:sz w:val="28"/>
          <w:szCs w:val="28"/>
          <w:lang w:eastAsia="zh-CN"/>
        </w:rPr>
        <w:t>Курского</w:t>
      </w:r>
      <w:proofErr w:type="gramEnd"/>
      <w:r w:rsidRPr="001D00FD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</w:t>
      </w:r>
    </w:p>
    <w:p w:rsidR="001D00FD" w:rsidRPr="001D00FD" w:rsidRDefault="001D00FD" w:rsidP="001D00FD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00FD">
        <w:rPr>
          <w:rFonts w:ascii="Times New Roman" w:eastAsia="Times New Roman" w:hAnsi="Times New Roman"/>
          <w:sz w:val="28"/>
          <w:szCs w:val="28"/>
          <w:lang w:eastAsia="zh-CN"/>
        </w:rPr>
        <w:t xml:space="preserve">округа Ставропольского края                                                             </w:t>
      </w:r>
      <w:proofErr w:type="spellStart"/>
      <w:r w:rsidRPr="001D00FD">
        <w:rPr>
          <w:rFonts w:ascii="Times New Roman" w:eastAsia="Times New Roman" w:hAnsi="Times New Roman"/>
          <w:sz w:val="28"/>
          <w:szCs w:val="28"/>
          <w:lang w:eastAsia="zh-CN"/>
        </w:rPr>
        <w:t>П.В.Бабичев</w:t>
      </w:r>
      <w:proofErr w:type="spellEnd"/>
    </w:p>
    <w:p w:rsidR="001D00FD" w:rsidRPr="001D00FD" w:rsidRDefault="001D00FD" w:rsidP="001D00FD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1D00FD" w:rsidRPr="001D00FD" w:rsidRDefault="001D00FD" w:rsidP="001D00F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A25F84" w:rsidRDefault="00A25F84" w:rsidP="0021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84" w:rsidRDefault="00A25F84" w:rsidP="0021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84" w:rsidRDefault="00A25F84" w:rsidP="0021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84" w:rsidRDefault="00A25F84" w:rsidP="0021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84" w:rsidRDefault="00A25F84" w:rsidP="0021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84" w:rsidRDefault="00A25F84" w:rsidP="0021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84" w:rsidRDefault="00A25F84" w:rsidP="0021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151F74" w:rsidRDefault="00151F74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151F74" w:rsidRDefault="00151F74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6A4D13" w:rsidRDefault="006A4D13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6A4D13" w:rsidRDefault="006A4D13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6A4D13" w:rsidRDefault="006A4D13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6A4D13" w:rsidRDefault="006A4D13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8D0216" w:rsidRDefault="008D0216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8D0216" w:rsidRDefault="008D0216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1D00FD" w:rsidRDefault="001D00FD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1D00FD" w:rsidRDefault="001D00FD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1D00FD" w:rsidRDefault="001D00FD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A25F84" w:rsidRDefault="00A25F84" w:rsidP="002B40A5">
      <w:pPr>
        <w:spacing w:after="0" w:line="240" w:lineRule="exact"/>
        <w:ind w:left="-14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Визируют:</w:t>
      </w:r>
    </w:p>
    <w:p w:rsidR="00A25F84" w:rsidRDefault="00A25F84" w:rsidP="00A25F84">
      <w:pPr>
        <w:spacing w:after="0" w:line="240" w:lineRule="exact"/>
        <w:ind w:left="-993"/>
        <w:jc w:val="both"/>
        <w:rPr>
          <w:rFonts w:asciiTheme="minorHAnsi" w:hAnsiTheme="minorHAnsi"/>
          <w:bCs/>
          <w:sz w:val="28"/>
          <w:szCs w:val="28"/>
        </w:rPr>
      </w:pPr>
    </w:p>
    <w:tbl>
      <w:tblPr>
        <w:tblW w:w="1119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835"/>
        <w:gridCol w:w="3402"/>
      </w:tblGrid>
      <w:tr w:rsidR="00A25F84" w:rsidTr="002B40A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25F84" w:rsidRPr="00E2052C" w:rsidRDefault="00A25F84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Финансового управления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Е.В.Мишина</w:t>
            </w:r>
          </w:p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25F84" w:rsidTr="002B40A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F84" w:rsidRPr="009A08B3" w:rsidRDefault="00A25F84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правового и кадр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вого обеспечения </w:t>
            </w:r>
          </w:p>
          <w:p w:rsidR="009A08B3" w:rsidRDefault="009A08B3" w:rsidP="00EF6E0A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</w:p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В.Н.Кобин</w:t>
            </w:r>
          </w:p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25F84" w:rsidTr="002B40A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F84" w:rsidRDefault="00A25F84" w:rsidP="00281B2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организацио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ным</w:t>
            </w:r>
            <w:r w:rsidR="0028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общим вопросам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Л.А.Кущик</w:t>
            </w:r>
          </w:p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F84" w:rsidTr="002B40A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6A4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A4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юрисконсульт </w:t>
            </w:r>
          </w:p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отдела правового и кадрового </w:t>
            </w:r>
          </w:p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F84" w:rsidRDefault="006A4D13" w:rsidP="00EF6E0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М.М.Ересько</w:t>
            </w:r>
          </w:p>
        </w:tc>
      </w:tr>
      <w:tr w:rsidR="00D35ED2" w:rsidTr="002B40A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ED2" w:rsidRDefault="00D35ED2" w:rsidP="00D35ED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постановления вносит начал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ник отдела по общественной безопа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ности, гражданской обороне и чрезв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чайным ситуациям  </w:t>
            </w:r>
          </w:p>
          <w:p w:rsidR="00D35ED2" w:rsidRDefault="00D35ED2" w:rsidP="00D35ED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5ED2" w:rsidRDefault="00D35ED2" w:rsidP="00EF6E0A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ED2" w:rsidRDefault="00D35ED2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D35ED2" w:rsidRDefault="00D35ED2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D35ED2" w:rsidRDefault="00D35ED2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D35ED2" w:rsidRDefault="00D35ED2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Э.И.Штапурин</w:t>
            </w:r>
            <w:proofErr w:type="spellEnd"/>
          </w:p>
        </w:tc>
      </w:tr>
      <w:tr w:rsidR="00A25F84" w:rsidTr="002B40A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25F84" w:rsidRDefault="00D35ED2" w:rsidP="00D35ED2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постановления подготовлен главным специалистом отдела по общественной безопасности, гражданской обороне и чрезвычайным ситуациям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A25F84" w:rsidRDefault="00A25F84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1D00FD" w:rsidRDefault="001D00FD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1D00FD" w:rsidRDefault="001D00FD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4F7978" w:rsidRDefault="00D35ED2" w:rsidP="00EF6E0A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Ю.Д.Зыковой</w:t>
            </w:r>
          </w:p>
        </w:tc>
      </w:tr>
    </w:tbl>
    <w:p w:rsidR="00A25F84" w:rsidRDefault="00A25F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4536" w:type="dxa"/>
        <w:tblInd w:w="5070" w:type="dxa"/>
        <w:tblLook w:val="00A0" w:firstRow="1" w:lastRow="0" w:firstColumn="1" w:lastColumn="0" w:noHBand="0" w:noVBand="0"/>
      </w:tblPr>
      <w:tblGrid>
        <w:gridCol w:w="4536"/>
      </w:tblGrid>
      <w:tr w:rsidR="00EC1384" w:rsidRPr="00EC1384" w:rsidTr="002072A9">
        <w:tc>
          <w:tcPr>
            <w:tcW w:w="4536" w:type="dxa"/>
          </w:tcPr>
          <w:p w:rsidR="00EC1384" w:rsidRPr="00EC1384" w:rsidRDefault="00EC1384" w:rsidP="00EC1384">
            <w:pPr>
              <w:spacing w:after="0"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EC1384" w:rsidRPr="00EC1384" w:rsidRDefault="00EC1384" w:rsidP="00EC1384">
            <w:pPr>
              <w:spacing w:after="0" w:line="240" w:lineRule="exact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EC1384" w:rsidRPr="00EC1384" w:rsidRDefault="00EC1384" w:rsidP="00EC1384">
            <w:pPr>
              <w:spacing w:after="0" w:line="240" w:lineRule="exact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Курского муниципального округа</w:t>
            </w:r>
          </w:p>
          <w:p w:rsidR="00EC1384" w:rsidRPr="00EC1384" w:rsidRDefault="00EC1384" w:rsidP="00EC1384">
            <w:pPr>
              <w:spacing w:after="0" w:line="240" w:lineRule="exact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  <w:p w:rsidR="00EC1384" w:rsidRPr="00EC1384" w:rsidRDefault="00EC1384" w:rsidP="00EC1384">
            <w:pPr>
              <w:spacing w:after="0" w:line="240" w:lineRule="exact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 xml:space="preserve">от                   </w:t>
            </w:r>
            <w:proofErr w:type="gramStart"/>
            <w:r w:rsidRPr="00EC1384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EC1384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 xml:space="preserve">.  №                </w:t>
            </w:r>
          </w:p>
        </w:tc>
      </w:tr>
    </w:tbl>
    <w:p w:rsidR="00EC1384" w:rsidRPr="00EC1384" w:rsidRDefault="00EC1384" w:rsidP="00EC1384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 w:line="240" w:lineRule="exact"/>
        <w:jc w:val="center"/>
        <w:outlineLvl w:val="0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EC1384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МУНИЦИПАЛЬНАЯ ПРОГРАММА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EC1384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Курского муниципального ОКРУГА Ставропольского края «Межнациональные отношения и поддержка казачества»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 w:line="240" w:lineRule="exact"/>
        <w:jc w:val="center"/>
        <w:outlineLvl w:val="0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EC1384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ПАСПОРТ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EC1384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муниципальной программы Курского муниципального ОКРУГА Ставропольского края «Межнациональные</w:t>
      </w:r>
    </w:p>
    <w:p w:rsidR="00EC1384" w:rsidRPr="00EC1384" w:rsidRDefault="00EC1384" w:rsidP="00EC1384">
      <w:pPr>
        <w:spacing w:after="0" w:line="240" w:lineRule="exact"/>
        <w:jc w:val="center"/>
        <w:outlineLvl w:val="0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EC1384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отношения и поддержка казачества»</w:t>
      </w:r>
    </w:p>
    <w:p w:rsidR="00EC1384" w:rsidRPr="00EC1384" w:rsidRDefault="00EC1384" w:rsidP="00EC1384">
      <w:pPr>
        <w:spacing w:after="0" w:line="240" w:lineRule="auto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6"/>
      </w:tblGrid>
      <w:tr w:rsidR="00EC1384" w:rsidRPr="00EC1384" w:rsidTr="002072A9">
        <w:tc>
          <w:tcPr>
            <w:tcW w:w="3794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Наименование Программы</w:t>
            </w:r>
          </w:p>
          <w:p w:rsidR="00EC1384" w:rsidRPr="00EC1384" w:rsidRDefault="00EC1384" w:rsidP="00EC1384">
            <w:pPr>
              <w:ind w:firstLine="708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муниципальная программа Курского муниципального округа Ставропольского края «Межнациональные от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softHyphen/>
              <w:t>ношения и поддержка казачества» (далее - Програ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ма)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EC1384" w:rsidRPr="00EC1384" w:rsidTr="002072A9">
        <w:tc>
          <w:tcPr>
            <w:tcW w:w="3794" w:type="dxa"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Ответственный исполнитель Пр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администрация Курского муниципального округа Ставропольского края (далее – администрация) в л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це отдела по общественной безопасности, гражда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ской обороне и чрезвычайным ситуациям админ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страции Курского муниципального округа Ставр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польского края (далее - отдел по общественной бе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опасности, ГО и ЧС)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EC1384" w:rsidRPr="00EC1384" w:rsidTr="002072A9">
        <w:tc>
          <w:tcPr>
            <w:tcW w:w="3794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отдел образования администрации Курского муниц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пального округа Ставропольского края; 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территориальные отделы администрации Курского муниципального округа Ставропольского края (далее - территориальные отделы администрации);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муниципальное казенное учреждение Курского м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ниципального округа Ставропольского края «Упра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ление культуры»;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муниципальное казенное учреждение «Курский м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лодежный Центр»;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муниципальное казенное учреждение Курского м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ниципального округа Ставропольского края «Ком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тет по физической культуре и спорту»;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Курское районное казачье общество Ставропольского окружного казачьего общества Терского Войскового казачьего общества (по согласованию)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EC1384" w:rsidRPr="00EC1384" w:rsidTr="002072A9">
        <w:tc>
          <w:tcPr>
            <w:tcW w:w="3794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и религиозные организации Курского муниципального округа Ставропольского края (далее - Курский муниципальный округ);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муниципальных общеобразовательных учреждений Курского муниципального округа Ста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ропольского края (далее - общеобразовательные учреждения); 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лица, подверженные воздействию идеологии терр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и экстремизма, члены казачьих обществ Ку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муниципального округа</w:t>
            </w:r>
          </w:p>
        </w:tc>
      </w:tr>
      <w:tr w:rsidR="00EC1384" w:rsidRPr="00EC1384" w:rsidTr="002072A9">
        <w:trPr>
          <w:trHeight w:val="1588"/>
        </w:trPr>
        <w:tc>
          <w:tcPr>
            <w:tcW w:w="3794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lastRenderedPageBreak/>
              <w:t>Подпрограммы 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подпрограмма «Профилактика терроризма, наци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нального и религиозного экстремизма, минимизация и ликвидация последствий их проявлений»;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подпрограмма «Поддержка казачьих обществ»</w:t>
            </w:r>
          </w:p>
        </w:tc>
      </w:tr>
      <w:tr w:rsidR="00EC1384" w:rsidRPr="00EC1384" w:rsidTr="002072A9">
        <w:tc>
          <w:tcPr>
            <w:tcW w:w="3794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в Курском муниципальном округе Ста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ропольского края государственной политики Росси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в области противодействия терр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ризму путем совершенствования системы профила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тических мер антитеррористической направленности;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стабилизация и гармонизация межнациональных и межконфессиональных отношений в Курском мун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 округе Ставропольского края</w:t>
            </w:r>
          </w:p>
        </w:tc>
      </w:tr>
      <w:tr w:rsidR="00EC1384" w:rsidRPr="00EC1384" w:rsidTr="002072A9">
        <w:trPr>
          <w:trHeight w:val="314"/>
        </w:trPr>
        <w:tc>
          <w:tcPr>
            <w:tcW w:w="3794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Индикаторы достижения целей  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количество профилактических и пропагандистских мероприятий, способствующих устранению факторов возникновения и распространения идеологии терр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ризма, направленных на предупреждение этническ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го и религиозного экстремизма на территории Ку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ского </w:t>
            </w:r>
            <w:r w:rsidRPr="00EC138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;</w:t>
            </w:r>
          </w:p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количество тематических мероприятий, организова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ных с целью формирования у граждан уважительного отношения к традициям и обычаям различных нар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дов и национальностей, развития казачьей культуры</w:t>
            </w:r>
          </w:p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EC1384" w:rsidRPr="00EC1384" w:rsidTr="002072A9">
        <w:trPr>
          <w:trHeight w:val="508"/>
        </w:trPr>
        <w:tc>
          <w:tcPr>
            <w:tcW w:w="3794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2024 - 2026 годы</w:t>
            </w:r>
          </w:p>
        </w:tc>
      </w:tr>
      <w:tr w:rsidR="00EC1384" w:rsidRPr="00EC1384" w:rsidTr="002072A9">
        <w:tc>
          <w:tcPr>
            <w:tcW w:w="3794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объем финансового обеспечения Программы за счет средств бюджета Курского муниципального округа Ставропольского края (далее - местный бюджет) с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о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ставит 113999,22 тыс. рублей, в том числе по годам: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 2024 году - 37999,74 тыс. рублей;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 2025 году - 37999,74 тыс. рублей;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 2026 году - 37999,74тыс. рублей,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объем финансового обеспечения Программы за счет средств бюджета Ставропольского края составит 300,00 тыс. рублей, в том числе по годам: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 2024 году - 100,00 тыс. рублей;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 2025 году - 100,00 тыс. рублей;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 2026 году - 100,00 тыс. рублей.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Финансирование может уточняться при формиров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нии и внесении изменений в местный бюджет на с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ответствующий финансовый год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EC1384" w:rsidRPr="00EC1384" w:rsidTr="002072A9">
        <w:tc>
          <w:tcPr>
            <w:tcW w:w="3794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1384">
              <w:rPr>
                <w:rFonts w:ascii="Times New Roman" w:hAnsi="Times New Roman"/>
                <w:sz w:val="24"/>
                <w:szCs w:val="24"/>
              </w:rPr>
              <w:t xml:space="preserve">увеличение доли населения Курского 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округе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, у которого сформирована общеросси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й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ская гражданская идентичность;</w:t>
            </w:r>
            <w:proofErr w:type="gramEnd"/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формирование нетерпимости ко всем фактам терр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ристических и экстремистских проявлений;</w:t>
            </w:r>
          </w:p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укрепление и культивирование в молодежной среде атмосферы  межэтнического  согласия  и  толерантно-</w:t>
            </w:r>
          </w:p>
        </w:tc>
      </w:tr>
      <w:tr w:rsidR="00EC1384" w:rsidRPr="00EC1384" w:rsidTr="002072A9">
        <w:trPr>
          <w:trHeight w:val="2946"/>
        </w:trPr>
        <w:tc>
          <w:tcPr>
            <w:tcW w:w="3794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</w:tcPr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сти</w:t>
            </w:r>
            <w:proofErr w:type="spellEnd"/>
            <w:r w:rsidRPr="00EC138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;</w:t>
            </w:r>
          </w:p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развитие в Курском муниципальном округе самобытной культуры казачества, образа жи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ни, традиций и духовных ценностей казаков;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имиджа Курского муниципальном округе как муниципального образования межнаци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нального и </w:t>
            </w:r>
            <w:proofErr w:type="spellStart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межконфессинального</w:t>
            </w:r>
            <w:proofErr w:type="spellEnd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согласия</w:t>
            </w:r>
            <w:proofErr w:type="gramEnd"/>
          </w:p>
        </w:tc>
      </w:tr>
    </w:tbl>
    <w:p w:rsidR="00EC1384" w:rsidRPr="00EC1384" w:rsidRDefault="00EC1384" w:rsidP="00EC1384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ПРИОРИТЕТЫ И ЦЕЛИ РЕАЛИЗАЦИИ В КУРСКОМ МУНИЦИПАЛЬНОМ ОКРУГЕ ГОСУДАРСТВЕННОЙ ПОЛИТИКИ В СФЕРЕ 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МЕЖНАЦИОНАЛЬНЫХ ОТНОШЕНИЙ И ПОДДЕРЖКИ КАЗАЧЕСТВА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Курский муниципальный округ расположен в юго-восточной части Ставропольского края, граничит с четырьмя субъектами Российской Федер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а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ции: Республикой Дагестан, Чеченской Республикой, Кабардино-Балкарской Республикой, Республикой Северной Осетией - Аланией. На территории </w:t>
      </w:r>
      <w:proofErr w:type="gramStart"/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Курского</w:t>
      </w:r>
      <w:proofErr w:type="gramEnd"/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муниципальном округе проживают представители около 60 наци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о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нальностей и народностей.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Сохранение этнического и межконфессионального мира в Курском м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у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ниципальном округе является наиважнейшей задачей. 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времени в Курском 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муниципальном округе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достигнуто динамическое равновесие </w:t>
      </w:r>
      <w:proofErr w:type="spellStart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носоциальных</w:t>
      </w:r>
      <w:proofErr w:type="spellEnd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 и этнокультурных интересов граждан и этнических групп, сбалансированы межконфессиональные отношения. 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Русские являются наиболее многочисленным народом - 27,7 тыс. чел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век (45,6 % от общей численности населения Курского </w:t>
      </w:r>
      <w:proofErr w:type="spellStart"/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муниципальнго</w:t>
      </w:r>
      <w:proofErr w:type="spellEnd"/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окр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у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га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proofErr w:type="gramStart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На втором месте армяне - 8,5 тыс. человек (13,9 %), затем турки - 7,1 тыс. человек (11,49 %), даргинцы - 4,1 тыс. человек (6,56 %), чеченцы - 3,2 тыс. человек (5,21 %), кабардинцы - 2,4 тыс. человек (4,0 %), другие национальн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сти - 12,5 тыс. человек (20,64 %).</w:t>
      </w:r>
      <w:proofErr w:type="gramEnd"/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В Курском 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муниципальном округе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 этнический совет, который является экспертно-консультативным органом по вопросам организации, взаимодействия с национальными общественными, религиозными организ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циями и казачеством, действующими на территории Курского 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ь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ного округа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, с помощью которого осуществляется диалог гражданского 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щества с территориальными органами государственных органов исполн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тельной власти, территориальными органами администрации по оперативн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му реагированию на возникающие предпосылки к обострению межнаци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нальной обстановки на территории Курского 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муниципального округа</w:t>
      </w:r>
      <w:proofErr w:type="gramEnd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. Сущ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 работу этнического совета дополняет молодежный этнический совет Курского 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муниципального округа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Для укрепления дружбы народов и межнационального согласия на те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ритории Курского 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муниципального округа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проводятся: </w:t>
      </w:r>
    </w:p>
    <w:p w:rsidR="00EC1384" w:rsidRPr="00EC1384" w:rsidRDefault="00EC1384" w:rsidP="00EC1384">
      <w:pPr>
        <w:suppressAutoHyphens/>
        <w:spacing w:after="0" w:line="240" w:lineRule="atLeast"/>
        <w:ind w:firstLine="708"/>
        <w:jc w:val="both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  <w:r w:rsidRPr="00EC1384"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в канун Дня России - межрегиональный фестиваль </w:t>
      </w:r>
      <w:proofErr w:type="gramStart"/>
      <w:r w:rsidRPr="00EC1384">
        <w:rPr>
          <w:rFonts w:ascii="Times New Roman" w:eastAsia="Andale Sans UI" w:hAnsi="Times New Roman"/>
          <w:kern w:val="1"/>
          <w:sz w:val="28"/>
          <w:szCs w:val="28"/>
          <w:lang w:eastAsia="ru-RU"/>
        </w:rPr>
        <w:t>национальных</w:t>
      </w:r>
      <w:proofErr w:type="gramEnd"/>
      <w:r w:rsidRPr="00EC1384"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 куль-тур «Курский район - территория мира и согласия». Фестиваль дает </w:t>
      </w:r>
      <w:proofErr w:type="spellStart"/>
      <w:proofErr w:type="gramStart"/>
      <w:r w:rsidRPr="00EC1384">
        <w:rPr>
          <w:rFonts w:ascii="Times New Roman" w:eastAsia="Andale Sans UI" w:hAnsi="Times New Roman"/>
          <w:kern w:val="1"/>
          <w:sz w:val="28"/>
          <w:szCs w:val="28"/>
          <w:lang w:eastAsia="ru-RU"/>
        </w:rPr>
        <w:t>возмож-ность</w:t>
      </w:r>
      <w:proofErr w:type="spellEnd"/>
      <w:proofErr w:type="gramEnd"/>
      <w:r w:rsidRPr="00EC1384"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 наблюдать таланты представителей разных национальностей, которые живут и работают на курской земле, соприкоснуться с культурой народов Северного Кавказа;</w:t>
      </w:r>
    </w:p>
    <w:p w:rsidR="00EC1384" w:rsidRPr="00EC1384" w:rsidRDefault="00EC1384" w:rsidP="00EC1384">
      <w:pPr>
        <w:suppressAutoHyphens/>
        <w:spacing w:after="0" w:line="240" w:lineRule="atLeast"/>
        <w:ind w:firstLine="708"/>
        <w:jc w:val="both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  <w:r w:rsidRPr="00EC1384"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в канун Дня народного единства - фестиваль национальных культур «Узнай культуру друга». В фестивале принимают участие </w:t>
      </w:r>
      <w:proofErr w:type="gramStart"/>
      <w:r w:rsidRPr="00EC1384">
        <w:rPr>
          <w:rFonts w:ascii="Times New Roman" w:eastAsia="Andale Sans UI" w:hAnsi="Times New Roman"/>
          <w:kern w:val="1"/>
          <w:sz w:val="28"/>
          <w:szCs w:val="28"/>
          <w:lang w:eastAsia="ru-RU"/>
        </w:rPr>
        <w:t>обучающиеся</w:t>
      </w:r>
      <w:proofErr w:type="gramEnd"/>
      <w:r w:rsidRPr="00EC1384"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 общеобразовательных учреждений. 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Основные усилия по сохранению исторически сложившихся характ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ристик Курского 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муниципального округа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района с преобладанием ру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ского населения направлены на комплексную (экономическую, социальную, культурную и др.) муниципальную поддержку казачества.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bookmarkStart w:id="0" w:name="sub_121"/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В 1993 году казаки, проживающие на территории станицы Курской и Курского муниципального округа, образовали Курское районное казачье о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б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щество. Решением Главного управления казачьих войск при Президенте Ро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с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сийской Федерации от 18 декабря 1996 г. № 6 общество было внесено в гос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у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дарственный реестр как Курское особое приграничное </w:t>
      </w:r>
      <w:proofErr w:type="spellStart"/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отдельское</w:t>
      </w:r>
      <w:proofErr w:type="spellEnd"/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казачье общество.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2010 году Курское особое приграничное </w:t>
      </w:r>
      <w:proofErr w:type="spellStart"/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отдельское</w:t>
      </w:r>
      <w:proofErr w:type="spellEnd"/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казачье общ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ство преобразовано в Курское районное казачье общество Ставропольского окружного казачьего общества Терского Войскового казачьего общества (д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а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лее - Курское районное казачье общество). На территориях сел: Русского, </w:t>
      </w:r>
      <w:proofErr w:type="spellStart"/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Р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о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стовановского</w:t>
      </w:r>
      <w:proofErr w:type="spellEnd"/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, станиц: </w:t>
      </w:r>
      <w:proofErr w:type="spellStart"/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Стодеревской</w:t>
      </w:r>
      <w:proofErr w:type="spellEnd"/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, Курской, </w:t>
      </w:r>
      <w:proofErr w:type="spellStart"/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Галюгаевской</w:t>
      </w:r>
      <w:proofErr w:type="spellEnd"/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созданы и п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о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стоянно действуют добровольные казачьи дружины по охране общественн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о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го порядка и охране сельскохозяйственных подразделений всех форм со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б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ственности. </w:t>
      </w:r>
      <w:bookmarkEnd w:id="0"/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Развитие ситуации в сфере межнациональных отношений осуществл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ется под воздействием как факторов, способных привести к осложнению 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становки, так и факторов позитивного влияния на развитие межнационал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ных отношений.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Осложнить ситуацию в сфере межнациональных отношений могут: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политизация межнациональных отношений, связанная с избирател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ным процессом в Российской Федерации;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земельные и хозяйственно-имущественные споры, которые при опр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деленных условиях могут способствовать возникновению межнациональных конфликтных ситуаций;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активность международной террористической сети, использующей э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нический и религиозный факторы;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проявления ксенофобии, бытового национализма и экстремизма в м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лодежной среде.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Основными факторами позитивного развития межнациональных отн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шений будут являться: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положительные результаты реализации Стратегии </w:t>
      </w:r>
      <w:proofErr w:type="gramStart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социально-</w:t>
      </w:r>
      <w:proofErr w:type="spellStart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экономи</w:t>
      </w:r>
      <w:proofErr w:type="spellEnd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ческого</w:t>
      </w:r>
      <w:proofErr w:type="spellEnd"/>
      <w:proofErr w:type="gramEnd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Курского муниципального района Ставропольского края до 2035 года, утвержденной решением совета Курского муниципального района Ставропольского края от 26 сентября 2019 г. № 144;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позитивный эффект от реализации комплекса мер, направленных на с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здание системы общественной безопасности, минимизацию террористич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ской опасности, противодействие национальному и религиозному экстр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мизму.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По прогнозным оценкам эти факторы способны обеспечить развитие устойчивой тенденции к дальнейшей стабилизации межнациональных отн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шений и благоприятные  перспективы  их  гармонизации </w:t>
      </w:r>
      <w:r w:rsidRPr="00EC138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 </w:t>
      </w:r>
      <w:proofErr w:type="spellStart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общерос</w:t>
      </w:r>
      <w:proofErr w:type="spellEnd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сийских</w:t>
      </w:r>
      <w:proofErr w:type="spellEnd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гражданских ценностей.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учитывает цели и задачи государственной </w:t>
      </w:r>
      <w:hyperlink w:anchor="P39" w:history="1">
        <w:r w:rsidRPr="00EC1384">
          <w:rPr>
            <w:rFonts w:ascii="Times New Roman" w:eastAsia="Times New Roman" w:hAnsi="Times New Roman"/>
            <w:sz w:val="28"/>
            <w:szCs w:val="28"/>
            <w:lang w:eastAsia="ru-RU"/>
          </w:rPr>
          <w:t>программы</w:t>
        </w:r>
      </w:hyperlink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«Межнациональные отношения, профилактика терр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ризма и поддержка казачества», утвержденной Правительством Ставропол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ского края от 29 декабря 2018 г. № 623-п.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ab/>
        <w:t>К приоритетным направлениям реализации Программы относятся: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ab/>
        <w:t>сохранение и популяризация многонационального культурного насл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дия народов России, проживающих в Курском 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муниципальном округе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объединение усилий органов местного самоуправления края, наци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нально-культурных объединений, религиозных объединений, казачьих 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ществ и казачьих объединений для сохранения межнационального согласия;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ab/>
        <w:t>эффективный межкультурный диалог и гармонизация межнационал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ных и межконфессиональных отношений и выработка упреждающей сист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мы мер противодействия терроризму;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институционализация казачества в Курском 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муниципальном округе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межнациональных отношений как социальной силы, выступающей опорой российской государственности.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этих направлений целями Программы определ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ны: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ab/>
        <w:t>стабилизация и гармонизация межнациональных и межконфессионал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отношений в Курском 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муниципальном округе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реализация в Курском </w:t>
      </w:r>
      <w:r w:rsidRPr="00EC1384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муниципальном округе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пол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направленности.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Для достижения целей Программы предусматривается решение след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у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ющих задач:</w:t>
      </w:r>
    </w:p>
    <w:p w:rsidR="00EC1384" w:rsidRPr="00EC1384" w:rsidRDefault="00EC1384" w:rsidP="00EC1384">
      <w:pPr>
        <w:spacing w:after="0" w:line="240" w:lineRule="auto"/>
        <w:ind w:left="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ab/>
        <w:t>профилактика совершения на территории Курского муниципального округа террористических актов и экстремистских проявлений;</w:t>
      </w:r>
    </w:p>
    <w:p w:rsidR="00EC1384" w:rsidRPr="00EC1384" w:rsidRDefault="00EC1384" w:rsidP="00EC1384">
      <w:pPr>
        <w:spacing w:after="0" w:line="240" w:lineRule="auto"/>
        <w:ind w:left="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совершенствование мер по профилактике идеологии терроризма;</w:t>
      </w:r>
    </w:p>
    <w:p w:rsidR="00EC1384" w:rsidRPr="00EC1384" w:rsidRDefault="00EC1384" w:rsidP="00EC1384">
      <w:pPr>
        <w:spacing w:after="0" w:line="240" w:lineRule="auto"/>
        <w:ind w:left="33" w:firstLine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проведение разъяснительной работы с населением с целью повышения бдительности;</w:t>
      </w:r>
    </w:p>
    <w:p w:rsidR="00EC1384" w:rsidRPr="00EC1384" w:rsidRDefault="00EC1384" w:rsidP="00EC1384">
      <w:pPr>
        <w:spacing w:after="0" w:line="240" w:lineRule="auto"/>
        <w:ind w:left="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ab/>
        <w:t>своевременное осуществление мониторинга по вопросам эффективн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сти принимаемых мер антитеррористической направленности;</w:t>
      </w:r>
    </w:p>
    <w:p w:rsidR="00EC1384" w:rsidRPr="00EC1384" w:rsidRDefault="00EC1384" w:rsidP="00EC1384">
      <w:pPr>
        <w:autoSpaceDE w:val="0"/>
        <w:autoSpaceDN w:val="0"/>
        <w:adjustRightInd w:val="0"/>
        <w:spacing w:after="0" w:line="240" w:lineRule="auto"/>
        <w:ind w:left="33" w:firstLine="675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 w:cstheme="minorBidi"/>
          <w:sz w:val="28"/>
          <w:szCs w:val="28"/>
          <w:lang w:eastAsia="ru-RU"/>
        </w:rPr>
        <w:lastRenderedPageBreak/>
        <w:t>уменьшение проявлений экстремизма и негативного отношения к л</w:t>
      </w:r>
      <w:r w:rsidRPr="00EC1384">
        <w:rPr>
          <w:rFonts w:ascii="Times New Roman" w:eastAsia="Times New Roman" w:hAnsi="Times New Roman" w:cstheme="minorBidi"/>
          <w:sz w:val="28"/>
          <w:szCs w:val="28"/>
          <w:lang w:eastAsia="ru-RU"/>
        </w:rPr>
        <w:t>и</w:t>
      </w:r>
      <w:r w:rsidRPr="00EC1384">
        <w:rPr>
          <w:rFonts w:ascii="Times New Roman" w:eastAsia="Times New Roman" w:hAnsi="Times New Roman" w:cstheme="minorBidi"/>
          <w:sz w:val="28"/>
          <w:szCs w:val="28"/>
          <w:lang w:eastAsia="ru-RU"/>
        </w:rPr>
        <w:t>цам других национальностей и религиозных конфессий;</w:t>
      </w:r>
    </w:p>
    <w:p w:rsidR="00EC1384" w:rsidRPr="00EC1384" w:rsidRDefault="00EC1384" w:rsidP="00EC13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 w:cstheme="minorBidi"/>
          <w:sz w:val="28"/>
          <w:szCs w:val="28"/>
          <w:lang w:eastAsia="ru-RU"/>
        </w:rPr>
        <w:t>формирование у населения внутренней потребности в толерантном п</w:t>
      </w:r>
      <w:r w:rsidRPr="00EC1384">
        <w:rPr>
          <w:rFonts w:ascii="Times New Roman" w:eastAsia="Times New Roman" w:hAnsi="Times New Roman" w:cstheme="minorBidi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 w:cstheme="minorBidi"/>
          <w:sz w:val="28"/>
          <w:szCs w:val="28"/>
          <w:lang w:eastAsia="ru-RU"/>
        </w:rPr>
        <w:t>ведении к людям других национальностей и религиозных конфессий на о</w:t>
      </w:r>
      <w:r w:rsidRPr="00EC1384">
        <w:rPr>
          <w:rFonts w:ascii="Times New Roman" w:eastAsia="Times New Roman" w:hAnsi="Times New Roman" w:cstheme="minorBidi"/>
          <w:sz w:val="28"/>
          <w:szCs w:val="28"/>
          <w:lang w:eastAsia="ru-RU"/>
        </w:rPr>
        <w:t>с</w:t>
      </w:r>
      <w:r w:rsidRPr="00EC1384">
        <w:rPr>
          <w:rFonts w:ascii="Times New Roman" w:eastAsia="Times New Roman" w:hAnsi="Times New Roman" w:cstheme="minorBidi"/>
          <w:sz w:val="28"/>
          <w:szCs w:val="28"/>
          <w:lang w:eastAsia="ru-RU"/>
        </w:rPr>
        <w:t>нове ценностей многонационального российского общества, культурного с</w:t>
      </w:r>
      <w:r w:rsidRPr="00EC1384">
        <w:rPr>
          <w:rFonts w:ascii="Times New Roman" w:eastAsia="Times New Roman" w:hAnsi="Times New Roman" w:cstheme="minorBidi"/>
          <w:sz w:val="28"/>
          <w:szCs w:val="28"/>
          <w:lang w:eastAsia="ru-RU"/>
        </w:rPr>
        <w:t>а</w:t>
      </w:r>
      <w:r w:rsidRPr="00EC1384">
        <w:rPr>
          <w:rFonts w:ascii="Times New Roman" w:eastAsia="Times New Roman" w:hAnsi="Times New Roman" w:cstheme="minorBidi"/>
          <w:sz w:val="28"/>
          <w:szCs w:val="28"/>
          <w:lang w:eastAsia="ru-RU"/>
        </w:rPr>
        <w:t>мосознания, принципов соблюдения прав и свобод человека.</w:t>
      </w:r>
    </w:p>
    <w:p w:rsidR="00EC1384" w:rsidRPr="00EC1384" w:rsidRDefault="00EC1384" w:rsidP="00EC13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Индикаторы достижения целей и решения задач Программы являются измеримыми и определяются на основе данных статистического наблюдения, а также социологического мониторинга, проводимого ответственным испо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л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нителем, приведены в приложении № 3 к Программе.</w:t>
      </w:r>
    </w:p>
    <w:p w:rsidR="00EC1384" w:rsidRPr="00EC1384" w:rsidRDefault="00EC1384" w:rsidP="00EC1384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Перечень основных мероприятий подпрограммы Программы приведен </w:t>
      </w:r>
      <w:r w:rsidRPr="00EC138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eastAsia="ru-RU"/>
        </w:rPr>
        <w:t xml:space="preserve">в приложении № 4 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к Программе.</w:t>
      </w:r>
    </w:p>
    <w:p w:rsidR="00EC1384" w:rsidRPr="00EC1384" w:rsidRDefault="00EC1384" w:rsidP="00EC1384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Объемы и источники финансового обеспечения Программы приведены в приложении № 5 к Программе.</w:t>
      </w:r>
    </w:p>
    <w:p w:rsidR="00EC1384" w:rsidRPr="00EC1384" w:rsidRDefault="00EC1384" w:rsidP="00EC1384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Сведения о весовых коэффициентах, присвоенных целям Программы, задачам подпрограмм Программы приведены в приложении № 6 к Програ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м</w:t>
      </w: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ме.</w:t>
      </w:r>
    </w:p>
    <w:p w:rsidR="00EC1384" w:rsidRPr="00EC1384" w:rsidRDefault="00EC1384" w:rsidP="00EC1384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Сведения об источнике информации и методике </w:t>
      </w:r>
      <w:proofErr w:type="gramStart"/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>расчета индикаторов достижения целей Программы</w:t>
      </w:r>
      <w:proofErr w:type="gramEnd"/>
      <w:r w:rsidRPr="00EC138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и показателей решения задач Подпрограмм Программы приведены в приложении № 7 к Программы.</w:t>
      </w:r>
    </w:p>
    <w:p w:rsidR="00EC1384" w:rsidRPr="00EC1384" w:rsidRDefault="00EC1384" w:rsidP="00EC1384">
      <w:pPr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C1384" w:rsidRDefault="00EC1384" w:rsidP="00EC1384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Pr="00EC1384">
        <w:rPr>
          <w:rFonts w:ascii="Times New Roman" w:eastAsia="Times New Roman" w:hAnsi="Times New Roman"/>
          <w:sz w:val="28"/>
          <w:szCs w:val="28"/>
          <w:lang w:eastAsia="zh-CN"/>
        </w:rPr>
        <w:t>аместитель главы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C1384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администрации </w:t>
      </w:r>
    </w:p>
    <w:p w:rsidR="00EC1384" w:rsidRPr="00EC1384" w:rsidRDefault="00EC1384" w:rsidP="00EC1384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C1384">
        <w:rPr>
          <w:rFonts w:ascii="Times New Roman" w:eastAsia="Times New Roman" w:hAnsi="Times New Roman"/>
          <w:sz w:val="28"/>
          <w:szCs w:val="28"/>
          <w:lang w:eastAsia="zh-CN"/>
        </w:rPr>
        <w:t xml:space="preserve">Курского муниципального </w:t>
      </w:r>
    </w:p>
    <w:p w:rsidR="00EC1384" w:rsidRPr="00EC1384" w:rsidRDefault="00EC1384" w:rsidP="00EC1384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C1384">
        <w:rPr>
          <w:rFonts w:ascii="Times New Roman" w:eastAsia="Times New Roman" w:hAnsi="Times New Roman"/>
          <w:sz w:val="28"/>
          <w:szCs w:val="28"/>
          <w:lang w:eastAsia="zh-CN"/>
        </w:rPr>
        <w:t xml:space="preserve">округа Ставропольского края            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О.В.Богаевская</w:t>
      </w:r>
      <w:proofErr w:type="spellEnd"/>
    </w:p>
    <w:p w:rsidR="00EC1384" w:rsidRPr="00EC1384" w:rsidRDefault="00EC1384" w:rsidP="00EC1384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C1384" w:rsidRPr="00EC1384" w:rsidRDefault="00EC1384" w:rsidP="00EC1384">
      <w:pPr>
        <w:spacing w:after="0" w:line="240" w:lineRule="exac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f8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C1384" w:rsidRPr="00EC1384" w:rsidTr="00EC1384">
        <w:tc>
          <w:tcPr>
            <w:tcW w:w="4394" w:type="dxa"/>
          </w:tcPr>
          <w:p w:rsidR="00EC1384" w:rsidRPr="00EC1384" w:rsidRDefault="00EC1384" w:rsidP="00EC1384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EC1384" w:rsidRPr="00EC1384" w:rsidRDefault="00EC1384" w:rsidP="00EC1384">
            <w:pPr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C138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программе Курского муниципального округа Ставропол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края «Межнациональные отн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и поддержка казачества»</w:t>
            </w:r>
          </w:p>
          <w:p w:rsidR="00EC1384" w:rsidRPr="00EC1384" w:rsidRDefault="00EC1384" w:rsidP="00EC138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 w:line="240" w:lineRule="exact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ПОДПРОГРАММА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«Профилактика терроризма, национального и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религиозного экстремизма, минимизация и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ликвидация последствий их проявлений»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муниципальной Программы Курского муниципального ОКРУГА Ставропольского края «Межнациональные</w:t>
      </w:r>
    </w:p>
    <w:p w:rsidR="00EC1384" w:rsidRPr="00EC1384" w:rsidRDefault="00EC1384" w:rsidP="00EC1384">
      <w:pPr>
        <w:spacing w:after="0" w:line="240" w:lineRule="exact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отношения и поддержка казачества»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C1384" w:rsidRPr="00EC1384" w:rsidRDefault="00EC1384" w:rsidP="00EC1384">
      <w:pPr>
        <w:tabs>
          <w:tab w:val="left" w:pos="270"/>
          <w:tab w:val="center" w:pos="4677"/>
        </w:tabs>
        <w:spacing w:after="0" w:line="240" w:lineRule="exact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ПАСПОРТ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подпрограммы «Профилактика терроризма, 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национального и религиозного экстремизма, 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минимизация и ликвидация последствий их 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проявлений» муниципальной программы 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курского муниципального ОКРУГА ставропольского края «Межнациональные отношения и поддержка казачества»</w:t>
      </w:r>
    </w:p>
    <w:p w:rsidR="00EC1384" w:rsidRPr="00EC1384" w:rsidRDefault="00EC1384" w:rsidP="00EC13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5812"/>
      </w:tblGrid>
      <w:tr w:rsidR="00EC1384" w:rsidRPr="00EC1384" w:rsidTr="00EC1384">
        <w:tc>
          <w:tcPr>
            <w:tcW w:w="3652" w:type="dxa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812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«Профилактика терроризма, наци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и религиозного экстремизма, минимизация и ликвидация последствий их проявлений» муниц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программы Курского муниципального окр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 Ставропольского края «Межнациональные отн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и поддержка казачества» (далее соответстве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- Подпрограмма, Программа)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384" w:rsidRPr="00EC1384" w:rsidTr="00EC1384">
        <w:tc>
          <w:tcPr>
            <w:tcW w:w="3652" w:type="dxa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EC1384" w:rsidRPr="00EC1384" w:rsidRDefault="00EC1384" w:rsidP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812" w:type="dxa"/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Курского муниципального округа Ставропольского края (далее - администрация) в лице отдела по общественной безопасности, гражданской обороне и чрезвычайным ситуациям (далее - отдел)</w:t>
            </w:r>
          </w:p>
        </w:tc>
      </w:tr>
      <w:tr w:rsidR="00EC1384" w:rsidRPr="00EC1384" w:rsidTr="00EC1384">
        <w:tc>
          <w:tcPr>
            <w:tcW w:w="3652" w:type="dxa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812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Курского муниц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округа Ставропольского края;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администрации Курского муниципального   округа   Ставропольского   края   (далее - территориальные отделы администрации);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Курского м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округа Ставропольского края «Упра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культуры»;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«Курский м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лодежный Центр»;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Курского м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округа Ставропольского края «Комитет по физической культуре и спорту»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384" w:rsidRPr="00EC1384" w:rsidTr="00EC1384">
        <w:tc>
          <w:tcPr>
            <w:tcW w:w="3652" w:type="dxa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812" w:type="dxa"/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и религиозные организации Курского муниципального округа Ставропольского  края  (д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лее - Курский муниципальный округ); </w:t>
            </w:r>
          </w:p>
        </w:tc>
      </w:tr>
      <w:tr w:rsidR="00EC1384" w:rsidRPr="00EC1384" w:rsidTr="00EC1384">
        <w:tc>
          <w:tcPr>
            <w:tcW w:w="3652" w:type="dxa"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муниципальных общеобразовательных учреждений  Курского муниципального округа Ста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ропольского края (далее - общеобразовательные учреждения); </w:t>
            </w:r>
          </w:p>
        </w:tc>
      </w:tr>
    </w:tbl>
    <w:p w:rsidR="00EC1384" w:rsidRPr="00EC1384" w:rsidRDefault="00EC1384" w:rsidP="00EC1384">
      <w:pPr>
        <w:jc w:val="center"/>
        <w:rPr>
          <w:rFonts w:ascii="Times New Roman" w:eastAsia="Times New Roman" w:hAnsi="Times New Roman"/>
          <w:lang w:eastAsia="ru-RU"/>
        </w:rPr>
      </w:pPr>
      <w:r w:rsidRPr="00EC1384">
        <w:rPr>
          <w:rFonts w:ascii="Times New Roman" w:eastAsia="Times New Roman" w:hAnsi="Times New Roman"/>
          <w:lang w:eastAsia="ru-RU"/>
        </w:rPr>
        <w:t>2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670"/>
      </w:tblGrid>
      <w:tr w:rsidR="00EC1384" w:rsidRPr="00EC1384" w:rsidTr="00EC1384">
        <w:trPr>
          <w:trHeight w:val="992"/>
        </w:trPr>
        <w:tc>
          <w:tcPr>
            <w:tcW w:w="3794" w:type="dxa"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hideMark/>
          </w:tcPr>
          <w:p w:rsidR="00EC1384" w:rsidRPr="00EC1384" w:rsidRDefault="00EC1384" w:rsidP="00EC1384">
            <w:pPr>
              <w:spacing w:after="0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лица, подверженные воздействию идеологии терр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и экстремизма, члены казачьих обществ Ку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муниципального округа </w:t>
            </w:r>
          </w:p>
        </w:tc>
      </w:tr>
      <w:tr w:rsidR="00EC1384" w:rsidRPr="00EC1384" w:rsidTr="00EC1384">
        <w:trPr>
          <w:trHeight w:val="992"/>
        </w:trPr>
        <w:tc>
          <w:tcPr>
            <w:tcW w:w="3794" w:type="dxa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EC1384" w:rsidRPr="00EC1384" w:rsidRDefault="00EC1384" w:rsidP="00EC1384">
            <w:pPr>
              <w:spacing w:after="0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совершения на территории Курского муниципального округа террористических актов и экстремистских проявлений</w:t>
            </w:r>
          </w:p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384" w:rsidRPr="00EC1384" w:rsidTr="00EC1384">
        <w:trPr>
          <w:trHeight w:val="424"/>
        </w:trPr>
        <w:tc>
          <w:tcPr>
            <w:tcW w:w="3794" w:type="dxa"/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   решения    задач 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670" w:type="dxa"/>
          </w:tcPr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встреч с лидерами и членами наци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диаспор, религиозных организаций по пр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блемам межнациональных и межконфессиональных отношений;</w:t>
            </w:r>
          </w:p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фестивалей, конкурсов, спортивных м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 с целью формирования у граждан ув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жительного отношения к традициям и обычаям ра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личных народов и национальностей</w:t>
            </w:r>
          </w:p>
          <w:p w:rsidR="00EC1384" w:rsidRPr="00EC1384" w:rsidRDefault="00EC1384" w:rsidP="00EC1384">
            <w:pPr>
              <w:rPr>
                <w:rFonts w:eastAsia="Times New Roman"/>
                <w:lang w:eastAsia="ru-RU"/>
              </w:rPr>
            </w:pPr>
          </w:p>
        </w:tc>
      </w:tr>
      <w:tr w:rsidR="00EC1384" w:rsidRPr="00EC1384" w:rsidTr="00EC1384">
        <w:trPr>
          <w:trHeight w:val="424"/>
        </w:trPr>
        <w:tc>
          <w:tcPr>
            <w:tcW w:w="3794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hideMark/>
          </w:tcPr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2024 - 2026 годы</w:t>
            </w:r>
          </w:p>
        </w:tc>
      </w:tr>
      <w:tr w:rsidR="00EC1384" w:rsidRPr="00EC1384" w:rsidTr="00EC1384">
        <w:tc>
          <w:tcPr>
            <w:tcW w:w="3794" w:type="dxa"/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670" w:type="dxa"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финансового обеспечения Подпрограммы за счет средств бюджета Курского муниципального округа Ставропольского края (далее - местный </w:t>
            </w:r>
            <w:proofErr w:type="spellStart"/>
            <w:proofErr w:type="gramStart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бюд-жет</w:t>
            </w:r>
            <w:proofErr w:type="spellEnd"/>
            <w:proofErr w:type="gramEnd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составит 113999,22 тыс. рублей, в том числе по годам: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- 37999,74 тыс. рублей;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- 37999,74 тыс. рублей;</w:t>
            </w:r>
          </w:p>
          <w:p w:rsidR="00EC1384" w:rsidRPr="00EC1384" w:rsidRDefault="00EC1384" w:rsidP="00EC13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году - 37999,74 тыс. рублей,</w:t>
            </w:r>
          </w:p>
          <w:p w:rsidR="00EC1384" w:rsidRPr="00EC1384" w:rsidRDefault="00EC1384" w:rsidP="00EC13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Подпрограммы за счет средств бюджета Ставропольского края сост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 300,00 тыс. рублей, в том числе по годам:</w:t>
            </w:r>
          </w:p>
          <w:p w:rsidR="00EC1384" w:rsidRPr="00EC1384" w:rsidRDefault="00EC1384" w:rsidP="00EC13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- 300,00 тыс. рублей;</w:t>
            </w:r>
          </w:p>
          <w:p w:rsidR="00EC1384" w:rsidRPr="00EC1384" w:rsidRDefault="00EC1384" w:rsidP="00EC13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- 300,00 тыс. рублей;</w:t>
            </w:r>
          </w:p>
          <w:p w:rsidR="00EC1384" w:rsidRPr="00EC1384" w:rsidRDefault="00EC1384" w:rsidP="00EC13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году - 300,00 тыс. рублей.</w:t>
            </w:r>
          </w:p>
          <w:p w:rsidR="00EC1384" w:rsidRPr="00EC1384" w:rsidRDefault="00EC1384" w:rsidP="00EC13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может уточняться при формиров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и внесении изменений в местный бюджет на с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ответствующий финансовый год</w:t>
            </w:r>
          </w:p>
          <w:p w:rsidR="00EC1384" w:rsidRPr="00EC1384" w:rsidRDefault="00EC1384" w:rsidP="00EC13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384" w:rsidRPr="00EC1384" w:rsidTr="00EC1384">
        <w:trPr>
          <w:trHeight w:val="851"/>
        </w:trPr>
        <w:tc>
          <w:tcPr>
            <w:tcW w:w="3794" w:type="dxa"/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670" w:type="dxa"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форм и методов работы админ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страции, территориальных отделов администрации по профилактике терроризма и экстремизма, проя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ксенофобии, национальной и расовой нете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пимости, противодействию этнической дискрим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нации на территории Курского муниципального округа;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ответственности руководителей учр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ждений, предприятий Курского муниципального округа за реализацию антитеррористических мер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приятий;</w:t>
            </w:r>
          </w:p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нетерпимости ко всем фактам терр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ристических и экстремистских проявлений, а также толерантного сознания, позитивных установок к представителям иных этнических и конфессионал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сообществ;</w:t>
            </w:r>
          </w:p>
        </w:tc>
      </w:tr>
      <w:tr w:rsidR="00EC1384" w:rsidRPr="00EC1384" w:rsidTr="00EC1384">
        <w:trPr>
          <w:trHeight w:val="1690"/>
        </w:trPr>
        <w:tc>
          <w:tcPr>
            <w:tcW w:w="3794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и культивирование в молодежной среде атмосферы межэтнического согласия и толерантн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сти;</w:t>
            </w:r>
          </w:p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единого информационного простра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для пропаганды и распространения на террит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Курского муниципального округа идей тол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рантности, гражданской солидарности, уважения к другим культурам, в том числе через средства ма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информации, и</w:t>
            </w:r>
            <w:r w:rsidRPr="00EC1384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нформационно</w:t>
            </w:r>
            <w:r w:rsidRPr="00EC1384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EC1384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телекоммуникационную</w:t>
            </w:r>
            <w:r w:rsidRPr="00EC1384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сеть «Интернет»</w:t>
            </w:r>
          </w:p>
        </w:tc>
      </w:tr>
    </w:tbl>
    <w:p w:rsidR="00EC1384" w:rsidRPr="00EC1384" w:rsidRDefault="00EC1384" w:rsidP="00EC13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ХАРАКТЕРИСТИКА ОСНОВНЫХ МЕРОПРИЯТИЙ </w:t>
      </w:r>
    </w:p>
    <w:p w:rsidR="00EC1384" w:rsidRPr="00EC1384" w:rsidRDefault="00EC1384" w:rsidP="00EC1384">
      <w:pPr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ПОДРОГРАММЫ</w:t>
      </w:r>
    </w:p>
    <w:p w:rsidR="00EC1384" w:rsidRPr="00EC1384" w:rsidRDefault="00EC1384" w:rsidP="00EC138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1. Информирование населения по вопросам противодействия распр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странению терроризма.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данного основного мероприятия Подпрограммы предусматривается: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проведение встреч с лидерами и членами национальных диаспор, рел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гиозных организаций;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оказание необходимой методической помощи территориальным отд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лам администрации по профилактике терроризма и экстремизма на подв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домственной территории;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тематических мероприятий, фестивалей, конкурсов, спортивных мероприятий с целью формирования у граждан ув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жительного отношения к традициям и обычаям различных народов и наци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нальностей в целях укрепления общероссийской гражданской идентичности населения Курского муниципального округа;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проведение заседаний, встреч с лидерами национальных диаспор, п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литических партий, общественных организаций, священнослужителями диаспор в целях соблюдения общественного порядка, недопущения конфли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тов на почве национальной и религиозной нетерпимости, антитеррористич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пропаганды; 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расширение для детей и молодежи экскурсионно-туристической де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тельности с целью углубления их знаний о стране и ее народах;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проведение спортивных мероприятий для детей и молодежи по разли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ным видам спорта под девизом  «Мир  детям Северного Кавказа»;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освещение в средствах массовой информации вопросов, связанных с опасностью проявления фактов терроризма, национального и религиозного экстремизма;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приобретение информационно-пропагандистских материалов по пр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филактике терроризма и экстремизма; 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проведение информационно-просветительских встреч со школьниками и молодежью Курского муниципального округа, способствующих устран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нию факторов возникновения и распространения идеологии терроризма.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программы является администрация.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В реализации данного основного мероприятия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ab/>
        <w:t>участвуют отдел обр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зования администрации Курского муниципального округа Ставропольского края, муниципальное казенное учреждение Курского муниципального округа Ставропольского края «Управление культуры», муниципальное казенное учреждение «Курский молодежный Центр», муниципальное казенное учр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ждение Курского  муниципального округа Ставропольского края «Комитет по физической культуре и спорту».    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2. Создание безопасных </w:t>
      </w:r>
      <w:proofErr w:type="gramStart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условий функционирования объектов муниц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пальных учреждений Курского муниципального округа Ставропольского края</w:t>
      </w:r>
      <w:proofErr w:type="gramEnd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данного основного мероприятия Подпрограммы планируется создание антитеррористической </w:t>
      </w:r>
      <w:proofErr w:type="spellStart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укрепленности</w:t>
      </w:r>
      <w:proofErr w:type="spellEnd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муниципальных учреждений Курского муниципального округа Ставропольского края.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</w:t>
      </w:r>
      <w:proofErr w:type="gramStart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Под-программы</w:t>
      </w:r>
      <w:proofErr w:type="gramEnd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администрация.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В реализации данного основного мероприятия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ab/>
        <w:t>участвуют отдел обр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зования администрации Курского муниципального округа Ставропольского края, муниципальное казенное учреждение Курского муниципального округа Ставропольского края «Управление культуры», муниципальное казенное учреждение «Курский молодежный Центр», муниципальное казенное учр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ждение Курского муниципального округа Ставропольского края «Комитет по физической культуре и спорту».    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1384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110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C1384" w:rsidRPr="00EC1384" w:rsidTr="00EC1384">
        <w:tc>
          <w:tcPr>
            <w:tcW w:w="4394" w:type="dxa"/>
          </w:tcPr>
          <w:p w:rsidR="00EC1384" w:rsidRPr="00EC1384" w:rsidRDefault="00EC1384" w:rsidP="00EC138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  <w:p w:rsidR="00EC1384" w:rsidRPr="00EC1384" w:rsidRDefault="00EC1384" w:rsidP="00EC1384">
            <w:pPr>
              <w:spacing w:after="0" w:line="240" w:lineRule="exact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C138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программе Курского муниципального округа </w:t>
            </w:r>
            <w:proofErr w:type="spellStart"/>
            <w:proofErr w:type="gramStart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Ставропольско-го</w:t>
            </w:r>
            <w:proofErr w:type="spellEnd"/>
            <w:proofErr w:type="gramEnd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«Межнациональные отношения и поддержка казачества»</w:t>
            </w:r>
          </w:p>
          <w:p w:rsidR="00EC1384" w:rsidRPr="00EC1384" w:rsidRDefault="00EC1384" w:rsidP="00EC138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 w:line="240" w:lineRule="exact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ПОДПРОГРАММА 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«</w:t>
      </w:r>
      <w:r w:rsidRPr="00EC1384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Поддержка казачьих обществ</w:t>
      </w: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» муниципальной Пр</w:t>
      </w: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граммы Курского муниципального округа Ставропол</w:t>
      </w: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ь</w:t>
      </w: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ского края «Межнациональные отношения и поддержка казачества»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 w:line="240" w:lineRule="exact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ПАСПОРТ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подпрограммы «</w:t>
      </w:r>
      <w:r w:rsidRPr="00EC1384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Поддержка казачьих обществ</w:t>
      </w: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» муниц</w:t>
      </w: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и</w:t>
      </w: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пальной программы курского муниципального округа ставропольского края «межнациональные </w:t>
      </w:r>
    </w:p>
    <w:p w:rsidR="00EC1384" w:rsidRPr="00EC1384" w:rsidRDefault="00EC1384" w:rsidP="00EC1384">
      <w:pPr>
        <w:spacing w:after="0" w:line="240" w:lineRule="exact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caps/>
          <w:sz w:val="28"/>
          <w:szCs w:val="28"/>
          <w:lang w:eastAsia="ru-RU"/>
        </w:rPr>
        <w:t>отношения и поддержка казачества»</w:t>
      </w:r>
    </w:p>
    <w:p w:rsidR="00EC1384" w:rsidRPr="00EC1384" w:rsidRDefault="00EC1384" w:rsidP="00EC13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6"/>
      </w:tblGrid>
      <w:tr w:rsidR="00EC1384" w:rsidRPr="00EC1384" w:rsidTr="00EC1384">
        <w:tc>
          <w:tcPr>
            <w:tcW w:w="3794" w:type="dxa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«Поддержка казачьих обществ» мун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программы Курского муниципального округа Ставропольского края «Межнациональные отношения и поддержка казачества» (далее соотве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 - Подпрограмма, Программа)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384" w:rsidRPr="00EC1384" w:rsidTr="00EC1384">
        <w:tc>
          <w:tcPr>
            <w:tcW w:w="3794" w:type="dxa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Курского муниципального округа Ставропольского края (далее - администрация) в лице отдела по общественной безопасности, гражданской обороне и чрезвычайным ситуациям администрации (далее - отдел)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384" w:rsidRPr="00EC1384" w:rsidTr="00EC1384">
        <w:tc>
          <w:tcPr>
            <w:tcW w:w="3794" w:type="dxa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администрации Курского </w:t>
            </w:r>
            <w:proofErr w:type="spellStart"/>
            <w:proofErr w:type="gramStart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proofErr w:type="gramEnd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 Ставропольского края;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администрации Курского муниципального   округа   Ставропольского   края   (далее - территориальные отделы администрации);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Курского м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округа Ставропольского края «Упра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культуры»;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«Курский м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лодежный Центр»;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Курского м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округа Ставропольского края «Ком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 по физической культуре и спорту»;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Курское районное казачье общество Ставропольского окружного казачьего общества Терского Войскового казачьего общества (по согласованию)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384" w:rsidRPr="00EC1384" w:rsidTr="00EC1384">
        <w:tc>
          <w:tcPr>
            <w:tcW w:w="3794" w:type="dxa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казачьих обществ Курского </w:t>
            </w:r>
            <w:r w:rsidRPr="00EC138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муниципального </w:t>
            </w:r>
            <w:r w:rsidRPr="00EC138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округа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Ставропольского края (далее - Курский ра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он); 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муниципальных общеобразовательных учреждений Курского муниципального округа Ста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ропольского края (далее - общеобразовательные учреждения)</w:t>
            </w:r>
          </w:p>
        </w:tc>
      </w:tr>
      <w:tr w:rsidR="00EC1384" w:rsidRPr="00EC1384" w:rsidTr="00EC1384">
        <w:trPr>
          <w:trHeight w:val="960"/>
        </w:trPr>
        <w:tc>
          <w:tcPr>
            <w:tcW w:w="3794" w:type="dxa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казачества в Курском муниципальном округе на основе общегражданского патриотизма и верности служения Отечеству</w:t>
            </w:r>
          </w:p>
          <w:p w:rsidR="00EC1384" w:rsidRPr="00EC1384" w:rsidRDefault="00EC1384" w:rsidP="00EC138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EC1384" w:rsidRPr="00EC1384" w:rsidTr="00EC1384">
        <w:trPr>
          <w:trHeight w:val="313"/>
        </w:trPr>
        <w:tc>
          <w:tcPr>
            <w:tcW w:w="3794" w:type="dxa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   решения    задач Подпрограммы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членов казачьих обществ, участвующих в обеспечении охраны общественного порядка на те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Курского муниципального округа;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казачьих военно-патриотических клубов и секций в Курском муниципальном округе </w:t>
            </w:r>
          </w:p>
        </w:tc>
      </w:tr>
    </w:tbl>
    <w:tbl>
      <w:tblPr>
        <w:tblStyle w:val="13"/>
        <w:tblW w:w="95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91"/>
      </w:tblGrid>
      <w:tr w:rsidR="00EC1384" w:rsidRPr="00EC1384" w:rsidTr="00EC1384">
        <w:trPr>
          <w:trHeight w:val="309"/>
        </w:trPr>
        <w:tc>
          <w:tcPr>
            <w:tcW w:w="3794" w:type="dxa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91" w:type="dxa"/>
          </w:tcPr>
          <w:p w:rsidR="00EC1384" w:rsidRPr="00EC1384" w:rsidRDefault="00EC1384" w:rsidP="00EC1384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2024 - 2026 годы</w:t>
            </w:r>
          </w:p>
          <w:p w:rsidR="00EC1384" w:rsidRPr="00EC1384" w:rsidRDefault="00EC1384" w:rsidP="00EC1384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6"/>
      </w:tblGrid>
      <w:tr w:rsidR="00EC1384" w:rsidRPr="00EC1384" w:rsidTr="00EC1384">
        <w:tc>
          <w:tcPr>
            <w:tcW w:w="3794" w:type="dxa"/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объем финансового обеспечения Подпрограммы за счет средств бюджета Курского муниципального округа Ставропольского края (далее - местный </w:t>
            </w:r>
            <w:proofErr w:type="spellStart"/>
            <w:proofErr w:type="gramStart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бюд-жет</w:t>
            </w:r>
            <w:proofErr w:type="spellEnd"/>
            <w:proofErr w:type="gramEnd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 составит 900,0 тыс. рублей, в том числе по г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дам: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2024 году - 300,0 тыс. рублей;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2025 году - 300,0 тыс. рублей;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2026 году - 300,0 тыс. рублей.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может уточняться при </w:t>
            </w:r>
            <w:proofErr w:type="spellStart"/>
            <w:proofErr w:type="gramStart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формиро-вании</w:t>
            </w:r>
            <w:proofErr w:type="spellEnd"/>
            <w:proofErr w:type="gramEnd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внесении изменений в местный бюджет на соответствующий финансовый год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384" w:rsidRPr="00EC1384" w:rsidTr="00EC1384">
        <w:tc>
          <w:tcPr>
            <w:tcW w:w="3794" w:type="dxa"/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776" w:type="dxa"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членов казачьих обществ, привлеченных к несению государственной и иной службы;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уровня преступности и количества прав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в местах несения службы казачьих др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 на территории Курского муниципального окр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га;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развитие в Курском муниципальном округе самобытной культуры казачества, образа жи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ни, традиций и духовных ценностей казаков;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физического и духовно-нравственного развития членов казачьих обществ;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обучающихся </w:t>
            </w:r>
            <w:proofErr w:type="spellStart"/>
            <w:proofErr w:type="gramStart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</w:t>
            </w:r>
            <w:proofErr w:type="spellEnd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-тельных</w:t>
            </w:r>
            <w:proofErr w:type="gramEnd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учреждений, охваченных образовательным процессом с использованием культурно-</w:t>
            </w:r>
            <w:proofErr w:type="spellStart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</w:t>
            </w:r>
            <w:proofErr w:type="spellEnd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ких традиций казачества;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 казачьей молодежи Курского муниц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округа принципов общегражданского па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риотизма, верного служения Отечеству на основе к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зачьих традиций;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имиджа Курского муниципального округа как муниципального образования с развитыми казачьими традициями и культурой</w:t>
            </w:r>
          </w:p>
        </w:tc>
      </w:tr>
    </w:tbl>
    <w:p w:rsidR="00EC1384" w:rsidRPr="00EC1384" w:rsidRDefault="00EC1384" w:rsidP="00EC13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C1384" w:rsidRPr="00EC1384" w:rsidRDefault="00EC1384" w:rsidP="00EC138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C1384">
        <w:rPr>
          <w:rFonts w:ascii="Times New Roman" w:eastAsia="Times New Roman" w:hAnsi="Times New Roman"/>
          <w:lang w:eastAsia="ru-RU"/>
        </w:rPr>
        <w:t>3</w:t>
      </w:r>
    </w:p>
    <w:p w:rsidR="00EC1384" w:rsidRPr="00EC1384" w:rsidRDefault="00EC1384" w:rsidP="00EC138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C1384" w:rsidRPr="00EC1384" w:rsidRDefault="00EC1384" w:rsidP="00EC1384">
      <w:pPr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ХАРАКТЕРИСТИКА ОСНОВНОГО МЕРОПРИЯТИЯ </w:t>
      </w:r>
    </w:p>
    <w:p w:rsidR="00EC1384" w:rsidRPr="00EC1384" w:rsidRDefault="00EC1384" w:rsidP="00EC1384">
      <w:pPr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</w:p>
    <w:p w:rsidR="00EC1384" w:rsidRPr="00EC1384" w:rsidRDefault="00EC1384" w:rsidP="00EC138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84" w:rsidRPr="00EC1384" w:rsidRDefault="00EC1384" w:rsidP="00EC138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4"/>
          <w:lang w:eastAsia="ru-RU"/>
        </w:rPr>
        <w:t>Поддержка казачьих обществ, осуществляющих свою деятельность на территории Курского муниципального округа.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данного основного мероприятия Подпрограммы предусматривается:</w:t>
      </w:r>
    </w:p>
    <w:p w:rsidR="00EC1384" w:rsidRPr="00EC1384" w:rsidRDefault="00EC1384" w:rsidP="00EC1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приобретение материально-технических сре</w:t>
      </w:r>
      <w:proofErr w:type="gramStart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я обеспечения де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тельности казачьих обществ;</w:t>
      </w:r>
    </w:p>
    <w:p w:rsidR="00EC1384" w:rsidRPr="00EC1384" w:rsidRDefault="00EC1384" w:rsidP="00EC1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приобретение материально-технических средств, печатной продукции, элементов казачьей формы для общеобразовательных учреждений, ос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ществляющих образовательный процесс с использованием культурно-исторических традиций казачества;</w:t>
      </w:r>
    </w:p>
    <w:p w:rsidR="00EC1384" w:rsidRPr="00EC1384" w:rsidRDefault="00EC1384" w:rsidP="00EC1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встреч казаков с допризывной молодежью по теме предстоящей воинской службы;</w:t>
      </w:r>
    </w:p>
    <w:p w:rsidR="00EC1384" w:rsidRPr="00EC1384" w:rsidRDefault="00EC1384" w:rsidP="00EC1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районных казачьих игр;</w:t>
      </w:r>
    </w:p>
    <w:p w:rsidR="00EC1384" w:rsidRPr="00EC1384" w:rsidRDefault="00EC1384" w:rsidP="00EC1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участие в краевых казачьих играх;</w:t>
      </w:r>
    </w:p>
    <w:p w:rsidR="00EC1384" w:rsidRPr="00EC1384" w:rsidRDefault="00EC1384" w:rsidP="00EC1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межрегионального фестиваля традиционной казачьей культуры «Казачья сторона»;</w:t>
      </w:r>
    </w:p>
    <w:p w:rsidR="00EC1384" w:rsidRPr="00EC1384" w:rsidRDefault="00EC1384" w:rsidP="00EC1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праздника «День казачки».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программы является администрация.</w:t>
      </w:r>
    </w:p>
    <w:p w:rsidR="00EC1384" w:rsidRPr="00EC1384" w:rsidRDefault="00EC1384" w:rsidP="00EC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В реализации данного основного мероприятия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участвуют отдел </w:t>
      </w:r>
      <w:proofErr w:type="spellStart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образо-вания</w:t>
      </w:r>
      <w:proofErr w:type="spellEnd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Курского муниципального округа Ставропольского края, территориальные отделы администрации Курского муниципального округа Ставропольского края, муниципальное казенное учреждение Курск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го муниципального округа Ставропольского края «Управление культуры», муниципальное казенное учреждение «Курский молодежный Центр», мун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ципальное казенное учреждение Курского муниципального округа Ставр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польского края «Комитет по физической культуре и спорту», Курское райо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ное казачье общество Ставропольского окружного казачьего общества</w:t>
      </w:r>
      <w:proofErr w:type="gramEnd"/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 Те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ского Войскового казачьего общества (по согласованию).</w:t>
      </w:r>
    </w:p>
    <w:p w:rsidR="00EC1384" w:rsidRPr="00EC1384" w:rsidRDefault="00EC1384" w:rsidP="00EC1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84" w:rsidRPr="006A4D13" w:rsidRDefault="00EC13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  <w:sectPr w:rsidR="00EC1384" w:rsidRPr="006A4D13" w:rsidSect="00365530">
          <w:headerReference w:type="default" r:id="rId9"/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40" w:type="dxa"/>
        <w:tblLook w:val="04A0" w:firstRow="1" w:lastRow="0" w:firstColumn="1" w:lastColumn="0" w:noHBand="0" w:noVBand="1"/>
      </w:tblPr>
      <w:tblGrid>
        <w:gridCol w:w="4825"/>
      </w:tblGrid>
      <w:tr w:rsidR="00EC1384" w:rsidTr="00EC1384">
        <w:trPr>
          <w:trHeight w:val="1712"/>
        </w:trPr>
        <w:tc>
          <w:tcPr>
            <w:tcW w:w="5103" w:type="dxa"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EC1384" w:rsidRDefault="00EC13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EC1384" w:rsidRDefault="00EC138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округа Ставропольского края «Межнациональные отношения и поддер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ка казачества»</w:t>
            </w:r>
          </w:p>
        </w:tc>
      </w:tr>
    </w:tbl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EC1384" w:rsidRDefault="00EC1384" w:rsidP="00EC138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ИНДИКАТОРАХ ДОСТИЖЕНИЯ ЦЕЛЕЙ  МУНИЦИПАЛЬНОЙ ПРОГРАММЫ КУРСКОГО МУНИЦИПАЛЬНОГО ОКРУГА СТАВРОПОЛЬСКОГО КРАЯ «МЕЖНАЦИОНАЛЬНЫЕ ОТНОШЕНИЯ И ПОДДЕРЖКА КАЗАЧЕСТВА» &lt;*&gt; И ПОКАЗАТЕЛЯХ РЕШЕНИЯ ЗАДАЧ ПОДПРОГРАММЫ ПРОГРАММЫ И ИХ ЗНАЧЕНИЯХ</w:t>
      </w: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Далее в настоящем Приложении используется сокращение - Программа </w:t>
      </w: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532"/>
        <w:gridCol w:w="1418"/>
        <w:gridCol w:w="1417"/>
        <w:gridCol w:w="142"/>
        <w:gridCol w:w="1134"/>
        <w:gridCol w:w="284"/>
        <w:gridCol w:w="992"/>
        <w:gridCol w:w="425"/>
        <w:gridCol w:w="851"/>
        <w:gridCol w:w="425"/>
        <w:gridCol w:w="1276"/>
      </w:tblGrid>
      <w:tr w:rsidR="00EC1384" w:rsidTr="00EC1384">
        <w:trPr>
          <w:trHeight w:val="312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EC1384" w:rsidTr="00EC1384">
        <w:trPr>
          <w:trHeight w:val="5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384" w:rsidRDefault="00EC1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384" w:rsidRDefault="00EC1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384" w:rsidRDefault="00EC1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</w:tr>
      <w:tr w:rsidR="00EC1384" w:rsidTr="00EC1384">
        <w:trPr>
          <w:trHeight w:val="23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C1384" w:rsidTr="00EC1384">
        <w:tc>
          <w:tcPr>
            <w:tcW w:w="158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Цель «Реализация в Курском муниципальном округе Ставропольского  края государственной политики Российской Федерации в области против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действия терроризму путем совершенствования системы профилактических мер антитеррористической направленности»</w:t>
            </w:r>
          </w:p>
        </w:tc>
      </w:tr>
      <w:tr w:rsidR="00EC1384" w:rsidTr="00EC1384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профилактических и пропагандистских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приятий, способствующих устранению факторов возникн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вения и распространения идеологии терроризма,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на предупреждение этнического и религиозного экстр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мизма на территории Курского муниципального округа Ставропольского края (далее - Курский муниципальный округ)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C1384" w:rsidTr="00EC1384">
        <w:trPr>
          <w:trHeight w:val="70"/>
        </w:trPr>
        <w:tc>
          <w:tcPr>
            <w:tcW w:w="158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«Профилактика терроризма, национального и религиозного экстремизма, минимизация и ликвидация последствий их проявлений»</w:t>
            </w:r>
          </w:p>
        </w:tc>
      </w:tr>
      <w:tr w:rsidR="00EC1384" w:rsidTr="00EC1384">
        <w:tc>
          <w:tcPr>
            <w:tcW w:w="158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«Профилактика совершения на территории Курского муниципального округа Ставропольского края террористических актов и экстремистских проявлений»</w:t>
            </w:r>
          </w:p>
        </w:tc>
      </w:tr>
      <w:tr w:rsidR="00EC1384" w:rsidTr="00EC1384">
        <w:trPr>
          <w:trHeight w:val="25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встреч с лидерами и членами национальных диаспор, религиозных организаций по проблемам межнац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ональных и межконфессиональных отношений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C1384" w:rsidTr="00EC1384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фестивалей, конкурсов, спортивных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тий  с целью формирования у граждан уважительного 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шения к традициям и обычаям различных народов и наци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нальностей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ind w:left="-94" w:right="-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C1384" w:rsidTr="00EC1384">
        <w:trPr>
          <w:trHeight w:val="385"/>
        </w:trPr>
        <w:tc>
          <w:tcPr>
            <w:tcW w:w="158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 Цель «Стабилизация и гармонизация межнациональных и межконфессиональных отношений в Курском муниципальном округе Ставропольского края»</w:t>
            </w:r>
          </w:p>
        </w:tc>
      </w:tr>
      <w:tr w:rsidR="00EC1384" w:rsidTr="00EC1384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тематических мероприятий, организованных с целью формирования у граждан уважительного отношения к традициям и обычаям различных народов и национальн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стей, развития казачьей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C1384" w:rsidTr="00EC1384">
        <w:trPr>
          <w:trHeight w:val="70"/>
        </w:trPr>
        <w:tc>
          <w:tcPr>
            <w:tcW w:w="158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«Поддержка казачьих обществ»</w:t>
            </w:r>
          </w:p>
        </w:tc>
      </w:tr>
      <w:tr w:rsidR="00EC1384" w:rsidTr="00EC1384">
        <w:tc>
          <w:tcPr>
            <w:tcW w:w="158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«Создание условий для развития казачества в Курском муниципальном округе на основе общегражданского патриотизма и верности служения Отечеству»</w:t>
            </w:r>
          </w:p>
        </w:tc>
      </w:tr>
      <w:tr w:rsidR="00EC1384" w:rsidTr="00EC1384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членов казачьих обществ, участвующих в обе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печении охраны общественного порядка на территории 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ind w:left="-94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</w:tr>
      <w:tr w:rsidR="00EC1384" w:rsidTr="00EC1384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казачьих военно-патриотических клубов и се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ций в Курском муниципальном округе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A019E" w:rsidRDefault="002A019E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5251"/>
      </w:tblGrid>
      <w:tr w:rsidR="00EC1384" w:rsidRPr="00EC1384" w:rsidTr="00EC1384">
        <w:trPr>
          <w:trHeight w:val="979"/>
        </w:trPr>
        <w:tc>
          <w:tcPr>
            <w:tcW w:w="5529" w:type="dxa"/>
            <w:hideMark/>
          </w:tcPr>
          <w:p w:rsidR="00EC1384" w:rsidRPr="00EC1384" w:rsidRDefault="00EC1384" w:rsidP="00EC13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4</w:t>
            </w:r>
          </w:p>
          <w:p w:rsidR="00EC1384" w:rsidRPr="00EC1384" w:rsidRDefault="00EC1384" w:rsidP="00EC138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«</w:t>
            </w:r>
            <w:r w:rsidRPr="00EC1384">
              <w:rPr>
                <w:rFonts w:ascii="Times New Roman" w:hAnsi="Times New Roman"/>
                <w:sz w:val="24"/>
                <w:szCs w:val="24"/>
                <w:lang w:eastAsia="zh-CN"/>
              </w:rPr>
              <w:t>Ме</w:t>
            </w:r>
            <w:r w:rsidRPr="00EC1384">
              <w:rPr>
                <w:rFonts w:ascii="Times New Roman" w:hAnsi="Times New Roman"/>
                <w:sz w:val="24"/>
                <w:szCs w:val="24"/>
                <w:lang w:eastAsia="zh-CN"/>
              </w:rPr>
              <w:t>ж</w:t>
            </w:r>
            <w:r w:rsidRPr="00EC1384">
              <w:rPr>
                <w:rFonts w:ascii="Times New Roman" w:hAnsi="Times New Roman"/>
                <w:sz w:val="24"/>
                <w:szCs w:val="24"/>
                <w:lang w:eastAsia="zh-CN"/>
              </w:rPr>
              <w:t>национальные отношения и поддержка казач</w:t>
            </w:r>
            <w:r w:rsidRPr="00EC1384">
              <w:rPr>
                <w:rFonts w:ascii="Times New Roman" w:hAnsi="Times New Roman"/>
                <w:sz w:val="24"/>
                <w:szCs w:val="24"/>
                <w:lang w:eastAsia="zh-CN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  <w:lang w:eastAsia="zh-CN"/>
              </w:rPr>
              <w:t>ства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C1384">
        <w:rPr>
          <w:rFonts w:ascii="Times New Roman" w:hAnsi="Times New Roman"/>
          <w:bCs/>
          <w:sz w:val="28"/>
          <w:szCs w:val="28"/>
        </w:rPr>
        <w:t>ПЕРЕЧЕНЬ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C1384">
        <w:rPr>
          <w:rFonts w:ascii="Times New Roman" w:hAnsi="Times New Roman"/>
          <w:bCs/>
          <w:sz w:val="28"/>
          <w:szCs w:val="28"/>
        </w:rPr>
        <w:t xml:space="preserve">ОСНОВНЫХ МЕРОПРИЯТИЙ ПОДПРОГРАММ МУНИЦИПАЛЬНОЙ ПРОГРАММЫ </w:t>
      </w:r>
      <w:proofErr w:type="gramStart"/>
      <w:r w:rsidRPr="00EC1384">
        <w:rPr>
          <w:rFonts w:ascii="Times New Roman" w:hAnsi="Times New Roman"/>
          <w:bCs/>
          <w:sz w:val="28"/>
          <w:szCs w:val="28"/>
        </w:rPr>
        <w:t>КУРСКОГО</w:t>
      </w:r>
      <w:proofErr w:type="gramEnd"/>
      <w:r w:rsidRPr="00EC1384">
        <w:rPr>
          <w:rFonts w:ascii="Times New Roman" w:hAnsi="Times New Roman"/>
          <w:bCs/>
          <w:sz w:val="28"/>
          <w:szCs w:val="28"/>
        </w:rPr>
        <w:t xml:space="preserve"> 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C1384">
        <w:rPr>
          <w:rFonts w:ascii="Times New Roman" w:hAnsi="Times New Roman"/>
          <w:bCs/>
          <w:sz w:val="28"/>
          <w:szCs w:val="28"/>
        </w:rPr>
        <w:t xml:space="preserve">МУНИЦИПАЛЬНОГО ОКРУГА СТАВРОПОЛЬСКОГО КРАЯ «МЕЖНАЦИОНАЛЬНЫЕ ОТНОШЕНИЯ И ПОДДЕРЖКА КАЗАЧЕСТВА» &lt;*&gt; И </w:t>
      </w:r>
      <w:proofErr w:type="gramStart"/>
      <w:r w:rsidRPr="00EC1384">
        <w:rPr>
          <w:rFonts w:ascii="Times New Roman" w:hAnsi="Times New Roman"/>
          <w:bCs/>
          <w:sz w:val="28"/>
          <w:szCs w:val="28"/>
        </w:rPr>
        <w:t>ПОКАЗАТЕЛЯХ</w:t>
      </w:r>
      <w:proofErr w:type="gramEnd"/>
      <w:r w:rsidRPr="00EC1384">
        <w:rPr>
          <w:rFonts w:ascii="Times New Roman" w:hAnsi="Times New Roman"/>
          <w:bCs/>
          <w:sz w:val="28"/>
          <w:szCs w:val="28"/>
        </w:rPr>
        <w:t xml:space="preserve"> РЕШЕНИЯ ЗАДАЧ ПОДПРОГРАММЫ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384">
        <w:rPr>
          <w:rFonts w:ascii="Times New Roman" w:hAnsi="Times New Roman"/>
          <w:bCs/>
          <w:sz w:val="28"/>
          <w:szCs w:val="28"/>
        </w:rPr>
        <w:t>_______________________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EC1384">
        <w:rPr>
          <w:rFonts w:ascii="Times New Roman" w:hAnsi="Times New Roman"/>
          <w:sz w:val="24"/>
          <w:szCs w:val="28"/>
        </w:rPr>
        <w:t>&lt;*&gt; Далее в настоящем Приложении используется сокращение - Программа</w:t>
      </w:r>
    </w:p>
    <w:p w:rsidR="00EC1384" w:rsidRPr="00EC1384" w:rsidRDefault="00EC1384" w:rsidP="00EC13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699"/>
        <w:gridCol w:w="119"/>
        <w:gridCol w:w="17"/>
        <w:gridCol w:w="2693"/>
        <w:gridCol w:w="3827"/>
        <w:gridCol w:w="1276"/>
        <w:gridCol w:w="1276"/>
        <w:gridCol w:w="2977"/>
      </w:tblGrid>
      <w:tr w:rsidR="00EC1384" w:rsidRPr="00EC1384" w:rsidTr="00EC1384">
        <w:trPr>
          <w:trHeight w:val="4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13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C138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граммы Программы, 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новного мероприятия (м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роприятия) подпрограммы Программы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 xml:space="preserve">Тип основного 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(соисполнитель, участник), осно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в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ного мероприятия (мероприятия) подпрограммы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Связь с индикаторами д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 xml:space="preserve">стижения целей 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Программы и показател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я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ми решения задач подпр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</w:tr>
      <w:tr w:rsidR="00EC1384" w:rsidRPr="00EC1384" w:rsidTr="00EC1384">
        <w:trPr>
          <w:trHeight w:val="10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начала реализ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оконч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ния ре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лизации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384" w:rsidRPr="00EC1384" w:rsidTr="00EC1384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C1384" w:rsidRPr="00EC1384" w:rsidTr="00EC1384">
        <w:trPr>
          <w:trHeight w:val="237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. Цель «Реализация в Курском муниципальном округе Ставропольского края государственной политики Российской Федерации в области против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действия терроризму путем совершенствования системы профилактических мер антитеррористической направленности»</w:t>
            </w:r>
          </w:p>
        </w:tc>
      </w:tr>
      <w:tr w:rsidR="00EC1384" w:rsidRPr="00EC1384" w:rsidTr="00EC1384">
        <w:trPr>
          <w:trHeight w:val="23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Подпрограмма «Проф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лактика терроризма, национального и рел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гиозного экстремизма, минимизация и ликвид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ция последствий их пр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явлений» (далее для ц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лей настоящего пункта - Подпрограмма),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в том числе следующие основные мероприятия (мероприятия) </w:t>
            </w:r>
            <w:proofErr w:type="spellStart"/>
            <w:r w:rsidRPr="00EC1384">
              <w:rPr>
                <w:rFonts w:ascii="Times New Roman" w:hAnsi="Times New Roman"/>
                <w:sz w:val="24"/>
                <w:szCs w:val="24"/>
              </w:rPr>
              <w:t>Подпрог</w:t>
            </w:r>
            <w:proofErr w:type="spellEnd"/>
            <w:r w:rsidRPr="00EC1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администрация Курского муниц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в лице отдела по обществе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ной безопасности, гражданской обороне и чрезвычайным ситуац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ям администрации Курского м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у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ниципального округа Ставропол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ь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ского края (далее - отдел);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Курского муниципального округа Ставропольского края (далее - 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т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дел образования);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муниципальное казенное учр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ждение Курского муниципального округа     Ставропольского      края 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«Управление    культуры»    (</w:t>
            </w:r>
            <w:proofErr w:type="gramStart"/>
            <w:r w:rsidRPr="00EC1384">
              <w:rPr>
                <w:rFonts w:ascii="Times New Roman" w:hAnsi="Times New Roman"/>
                <w:sz w:val="24"/>
                <w:szCs w:val="24"/>
              </w:rPr>
              <w:t>да-</w:t>
            </w: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лее</w:t>
            </w:r>
            <w:proofErr w:type="gramEnd"/>
            <w:r w:rsidRPr="00EC1384">
              <w:rPr>
                <w:rFonts w:ascii="Times New Roman" w:hAnsi="Times New Roman"/>
                <w:sz w:val="24"/>
                <w:szCs w:val="24"/>
              </w:rPr>
              <w:t xml:space="preserve"> - Управление культуры); 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муниципальное казенное учр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ждение «Курский молодежный Центр» (далее - Курский мол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дежный Центр);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муниципальное казенное учр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ждение Курского  муниципальн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го округа Ставропольского края «</w:t>
            </w:r>
            <w:proofErr w:type="gramStart"/>
            <w:r w:rsidRPr="00EC1384">
              <w:rPr>
                <w:rFonts w:ascii="Times New Roman" w:hAnsi="Times New Roman"/>
                <w:sz w:val="24"/>
                <w:szCs w:val="24"/>
              </w:rPr>
              <w:t>Ко-</w:t>
            </w:r>
            <w:proofErr w:type="spellStart"/>
            <w:r w:rsidRPr="00EC1384">
              <w:rPr>
                <w:rFonts w:ascii="Times New Roman" w:hAnsi="Times New Roman"/>
                <w:sz w:val="24"/>
                <w:szCs w:val="24"/>
              </w:rPr>
              <w:t>митет</w:t>
            </w:r>
            <w:proofErr w:type="spellEnd"/>
            <w:proofErr w:type="gramEnd"/>
            <w:r w:rsidRPr="00EC1384">
              <w:rPr>
                <w:rFonts w:ascii="Times New Roman" w:hAnsi="Times New Roman"/>
                <w:sz w:val="24"/>
                <w:szCs w:val="24"/>
              </w:rPr>
              <w:t xml:space="preserve"> по физической культ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у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ре и спорту» (далее - Комитет по физической культуре и спорту)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пункты 1, 2, 3 в прилож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нии № 3 к Программе </w:t>
            </w:r>
          </w:p>
        </w:tc>
      </w:tr>
      <w:tr w:rsidR="00EC1384" w:rsidRPr="00EC1384" w:rsidTr="00EC1384">
        <w:trPr>
          <w:trHeight w:val="23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384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  <w:r w:rsidRPr="00EC1384">
              <w:rPr>
                <w:rFonts w:ascii="Times New Roman" w:hAnsi="Times New Roman"/>
                <w:sz w:val="24"/>
                <w:szCs w:val="24"/>
              </w:rPr>
              <w:t xml:space="preserve"> в разрезе задач Подпрограммы: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384" w:rsidRPr="00EC1384" w:rsidTr="00EC1384">
        <w:trPr>
          <w:trHeight w:val="138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Задача «Профилактика совершения на территории Курского муниципального округа Ставропольского края террористических актов и экстремистских проявлений»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Информирование нас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ления Курского района по вопросам против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действия распростран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нию терроризма</w:t>
            </w:r>
            <w:r w:rsidRPr="00EC1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выполнение функций структурными подра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з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делениями админ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страции Курского м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у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ниципального округа Ставропольского края, муниципальными к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зенными учреждениями Курского муниципал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ь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ного округа Ставр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пункты 1, 2, 3 в прилож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нии № 3 к Программе </w:t>
            </w:r>
          </w:p>
        </w:tc>
      </w:tr>
      <w:tr w:rsidR="00EC1384" w:rsidRPr="00EC1384" w:rsidTr="00EC1384">
        <w:trPr>
          <w:trHeight w:val="19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1.1.1.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Проведение встреч с 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дерами и членами нац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ональных диаспор, рел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гиозных организаций,</w:t>
            </w:r>
            <w:r w:rsidRPr="00EC1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 рабочих встреч, «круглых ст</w:t>
            </w:r>
            <w:r w:rsidRPr="00EC138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color w:val="000000"/>
                <w:sz w:val="24"/>
                <w:szCs w:val="24"/>
              </w:rPr>
              <w:t>лов», семинаров с пре</w:t>
            </w:r>
            <w:r w:rsidRPr="00EC138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C1384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пункт 2 в приложении № 3 к Программе 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Оказание необходимой методической помощи территориальным отд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лам администрации по профилактике террори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з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ма и экстремизма на подведомственной те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пункт 1 в приложении № 3 к Программе 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ние тематических мер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приятий, фестивалей, конкурсов, спортивных мероприятий с целью формирования у граждан уважительного отнош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ния к традициям и об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ы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чаям различных народов и национальностей в ц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лях укрепления </w:t>
            </w:r>
            <w:r w:rsidRPr="00EC1384">
              <w:rPr>
                <w:rFonts w:ascii="TimesNewRomanPSMT Cyr" w:hAnsi="TimesNewRomanPSMT Cyr" w:cs="TimesNewRomanPSMT Cyr"/>
                <w:sz w:val="24"/>
                <w:szCs w:val="24"/>
              </w:rPr>
              <w:t>общ</w:t>
            </w:r>
            <w:r w:rsidRPr="00EC1384">
              <w:rPr>
                <w:rFonts w:ascii="TimesNewRomanPSMT Cyr" w:hAnsi="TimesNewRomanPSMT Cyr" w:cs="TimesNewRomanPSMT Cyr"/>
                <w:sz w:val="24"/>
                <w:szCs w:val="24"/>
              </w:rPr>
              <w:t>е</w:t>
            </w:r>
            <w:r w:rsidRPr="00EC1384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российской гражданской идентичности населения Курского </w:t>
            </w:r>
            <w:proofErr w:type="spellStart"/>
            <w:r w:rsidRPr="00EC1384">
              <w:rPr>
                <w:rFonts w:ascii="TimesNewRomanPSMT Cyr" w:hAnsi="TimesNewRomanPSMT Cyr" w:cs="TimesNewRomanPSMT Cyr"/>
                <w:sz w:val="24"/>
                <w:szCs w:val="24"/>
              </w:rPr>
              <w:t>муниципальн</w:t>
            </w:r>
            <w:proofErr w:type="gramStart"/>
            <w:r w:rsidRPr="00EC1384">
              <w:rPr>
                <w:rFonts w:ascii="TimesNewRomanPSMT Cyr" w:hAnsi="TimesNewRomanPSMT Cyr" w:cs="TimesNewRomanPSMT Cyr"/>
                <w:sz w:val="24"/>
                <w:szCs w:val="24"/>
              </w:rPr>
              <w:t>о</w:t>
            </w:r>
            <w:proofErr w:type="spellEnd"/>
            <w:r w:rsidRPr="00EC1384">
              <w:rPr>
                <w:rFonts w:ascii="TimesNewRomanPSMT Cyr" w:hAnsi="TimesNewRomanPSMT Cyr" w:cs="TimesNewRomanPSMT Cyr"/>
                <w:sz w:val="24"/>
                <w:szCs w:val="24"/>
              </w:rPr>
              <w:t>-</w:t>
            </w:r>
            <w:proofErr w:type="gramEnd"/>
            <w:r w:rsidRPr="00EC1384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 </w:t>
            </w:r>
            <w:proofErr w:type="spellStart"/>
            <w:r w:rsidRPr="00EC1384">
              <w:rPr>
                <w:rFonts w:ascii="TimesNewRomanPSMT Cyr" w:hAnsi="TimesNewRomanPSMT Cyr" w:cs="TimesNewRomanPSMT Cyr"/>
                <w:sz w:val="24"/>
                <w:szCs w:val="24"/>
              </w:rPr>
              <w:t>го</w:t>
            </w:r>
            <w:proofErr w:type="spellEnd"/>
            <w:r w:rsidRPr="00EC1384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Управление культуры;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Курский молодежный Центр;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пункт 3 в приложении № 3 к Программе 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Проведение заседаний, встреч с лидерами нац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ональных диаспор, пол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тических партий, общ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ственных организаций, священнослужителями диаспор в целях собл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ю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дения общественного порядка, недопущения конфликтов на почве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пункт 2 в приложении № 3 к Программе 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национальной и религ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озной нетерпимости, 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титеррористической пропаганды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Расширение для детей и молодежи экскурсионно-</w:t>
            </w: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туристической деятел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ь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ности с целью углубл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ния их знаний о стране и ее народах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Курский молодежный Центр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пункт 1 в приложении № 3 </w:t>
            </w: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Программе 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для детей и молодежи по различным видам спорта под дев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зом  «Мир  детям Севе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ного Кавказа»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Курский молодежный Центр;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пункт 3 в приложении № 3 к Программе 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1.1.7.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 вопросов, связанных с опасностью проявления фактов терроризма, национального и религ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озного экстремизма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пункт 1 в приложении № 3 к Программе 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1.1.8.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Приобретение информ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ционно-пропагандистских мат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риалов по профилактике терроризма и экстреми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з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пункт 1 в приложении № 3 к Программе 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1.1.9.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информац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онно-просветительских встреч со школьниками 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Курский молодежный Центр;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пункт 1, 3 в приложении № 3 к Программе 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br w:type="page"/>
            </w:r>
            <w:r w:rsidRPr="00EC1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молодежью Курского района, способствующих устранению факторов возникновения и распр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странения идеологии терроризма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безопасных </w:t>
            </w:r>
            <w:proofErr w:type="gramStart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условий функционир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объектов муниц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 учреждений 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Курского муниципальн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округа Ставропол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EC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C1384" w:rsidRPr="00EC1384" w:rsidRDefault="00EC1384" w:rsidP="00EC1384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функций структурными подра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з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делениями админ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страции Курского м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у</w:t>
            </w: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ниципального округа Ставропольского края, муниципальными к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зенными учреждениями         Курского муниципал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ь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ного округа Ставр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отдел;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Курский молодежный Центр;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Комитет по физической культуре </w:t>
            </w: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и спорту;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EC1384" w:rsidRPr="00EC1384" w:rsidTr="00EC138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. Цель «Стабилизация и гармонизация межнациональных и межконфессиональных отношений в Курском муниципальном округе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Ставропольского края»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Подпрограмма «По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д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держка казачьих 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б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ществ» Программы (далее для целей наст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ящего пункта - Подпр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грамма),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(мероприятия) Подпр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граммы в разрезе задач Подпрограммы: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384" w:rsidRPr="00EC1384" w:rsidTr="00EC138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Задача «Создание условий для развития казачества в Курском районе на основе общегражданского патриотизма и верности служения Отечеству»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Поддержка казачьих обществ, осуществл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я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ющих свою деятел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ь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ность на территории Курского муниципал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ь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ного округа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выполнение функций структурными подразд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лениями администрации Курского муниципал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ь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ного округа Ставропол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ь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ского края, муниципал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ь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ными казенными учр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ждениями Курского м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у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ниципального округа Ставропольского края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пункты 4, 5, 6 в прилож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нии № 3 к Программе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EC1384">
              <w:rPr>
                <w:rFonts w:ascii="Times New Roman" w:hAnsi="Times New Roman"/>
                <w:sz w:val="24"/>
                <w:szCs w:val="24"/>
              </w:rPr>
              <w:t>матер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альнотехнических</w:t>
            </w:r>
            <w:proofErr w:type="spellEnd"/>
            <w:r w:rsidRPr="00EC1384">
              <w:rPr>
                <w:rFonts w:ascii="Times New Roman" w:hAnsi="Times New Roman"/>
                <w:sz w:val="24"/>
                <w:szCs w:val="24"/>
              </w:rPr>
              <w:t xml:space="preserve"> сре</w:t>
            </w:r>
            <w:proofErr w:type="gramStart"/>
            <w:r w:rsidRPr="00EC1384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EC1384">
              <w:rPr>
                <w:rFonts w:ascii="Times New Roman" w:hAnsi="Times New Roman"/>
                <w:sz w:val="24"/>
                <w:szCs w:val="24"/>
              </w:rPr>
              <w:t>я обеспеч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ния деятельности каз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чьих обществ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пункт 5 в приложении № 3 к Программе 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Приобретение матер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ально-технических средств, печатной пр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дукции, элементов   к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зачьей   формы    для муниципальных общ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образовательных учр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ждений Курского м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у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ниципального округа Ставропольского края, осуществляющих обр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зовательный процесс с использованием кул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ь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турно-исторических традиций казачества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Курское районное казачье общ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ство Ставропольского окружного казачьего общества Терского Во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й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скового казачьего общества (</w:t>
            </w:r>
            <w:proofErr w:type="gramStart"/>
            <w:r w:rsidRPr="00EC1384">
              <w:rPr>
                <w:rFonts w:ascii="Times New Roman" w:hAnsi="Times New Roman"/>
                <w:sz w:val="24"/>
                <w:szCs w:val="24"/>
              </w:rPr>
              <w:t>да-лее</w:t>
            </w:r>
            <w:proofErr w:type="gramEnd"/>
            <w:r w:rsidRPr="00EC1384">
              <w:rPr>
                <w:rFonts w:ascii="Times New Roman" w:hAnsi="Times New Roman"/>
                <w:sz w:val="24"/>
                <w:szCs w:val="24"/>
              </w:rPr>
              <w:t xml:space="preserve"> - Курское районное казачье общество)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пункт 6 в приложении № 3 к Программе 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дение встреч казаков с допризывной молод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жью по теме предсто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я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щей воинской службы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территориальные отделы админ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страции Курского муниципальн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го округа Ставропольского края (далее - территориальные отделы администрации);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Курский молодежный Центр;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Курское районное казачье общ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ство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пункт 4 в приложении № 3 к Программе 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дение районных каз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чьих игр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Курский молодежный Центр;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Курское районное казачье общ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ство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пункт 4 в приложении № 3 к Программе 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Участие в краевых к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зачьих играх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Курский молодежный Центр;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Курское районное казачье общ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ство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пункт 4 в приложении № 3 к Программе 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дение межрегиональн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го фестиваля традиц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онной казачьей культ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у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ры «Казачья сторона»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отдел образования; 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территориальные отделы админ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 xml:space="preserve">страции; 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Управление культуры;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1384">
              <w:rPr>
                <w:rFonts w:ascii="Times New Roman" w:hAnsi="Times New Roman"/>
                <w:sz w:val="24"/>
                <w:szCs w:val="24"/>
              </w:rPr>
              <w:t>Курское районное казачье общ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ство по согласованию)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>пункт 4 в приложении № 3 к Программе</w:t>
            </w:r>
          </w:p>
        </w:tc>
      </w:tr>
      <w:tr w:rsidR="00EC1384" w:rsidRPr="00EC1384" w:rsidTr="00EC138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дение праздника «День казачки»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территориальные отделы админ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страции;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Управление культуры;</w:t>
            </w:r>
          </w:p>
          <w:p w:rsidR="00EC1384" w:rsidRPr="00EC1384" w:rsidRDefault="00EC1384" w:rsidP="00EC1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Курское районное казачье общ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ство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r w:rsidRPr="00EC1384">
              <w:rPr>
                <w:rFonts w:ascii="Times New Roman" w:hAnsi="Times New Roman"/>
                <w:sz w:val="24"/>
                <w:szCs w:val="24"/>
              </w:rPr>
              <w:t xml:space="preserve">пункт 4 в приложении № 3 к Программе </w:t>
            </w:r>
          </w:p>
        </w:tc>
      </w:tr>
    </w:tbl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tbl>
      <w:tblPr>
        <w:tblpPr w:leftFromText="180" w:rightFromText="180" w:vertAnchor="text" w:horzAnchor="margin" w:tblpXSpec="right" w:tblpY="-262"/>
        <w:tblW w:w="0" w:type="auto"/>
        <w:tblLook w:val="00A0" w:firstRow="1" w:lastRow="0" w:firstColumn="1" w:lastColumn="0" w:noHBand="0" w:noVBand="0"/>
      </w:tblPr>
      <w:tblGrid>
        <w:gridCol w:w="4361"/>
      </w:tblGrid>
      <w:tr w:rsidR="00EC1384" w:rsidTr="00EC1384">
        <w:trPr>
          <w:trHeight w:val="1037"/>
        </w:trPr>
        <w:tc>
          <w:tcPr>
            <w:tcW w:w="4361" w:type="dxa"/>
          </w:tcPr>
          <w:p w:rsidR="00EC1384" w:rsidRDefault="00EC1384" w:rsidP="002072A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5</w:t>
            </w:r>
          </w:p>
          <w:p w:rsidR="00EC1384" w:rsidRDefault="00EC1384" w:rsidP="002072A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Курского муниципального округа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Ставропольс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края </w:t>
            </w:r>
            <w: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Межнациональные отнош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и поддержка казачества» </w:t>
            </w:r>
          </w:p>
          <w:p w:rsidR="00EC1384" w:rsidRDefault="00EC1384" w:rsidP="002072A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</w:t>
      </w:r>
    </w:p>
    <w:p w:rsidR="00EC1384" w:rsidRDefault="00EC1384" w:rsidP="00EC138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ОБЕСПЕЧЕНИЯ МУНИЦИПАЛЬНОЙ ПРОГРАММЫ КУРСКОГО МУНИЦИПАЛЬНОГО ОКРУГА СТАВРОПОЛЬСКОГО КРАЯ «МЕЖНАЦИОНАЛЬНЫЕ ОТНОШЕНИЯ И ПОДДЕРЖКА КАЗАЧЕСТВА» &lt;*&gt;</w:t>
      </w:r>
    </w:p>
    <w:p w:rsidR="00EC1384" w:rsidRDefault="00EC1384" w:rsidP="00EC13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EC1384" w:rsidRDefault="00EC1384" w:rsidP="00EC138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&lt;*&gt; Далее в настоящем Приложении используется сокращение - Программа</w:t>
      </w: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35"/>
        <w:gridCol w:w="5488"/>
        <w:gridCol w:w="1701"/>
        <w:gridCol w:w="1701"/>
        <w:gridCol w:w="1734"/>
      </w:tblGrid>
      <w:tr w:rsidR="00EC1384" w:rsidTr="00EC1384">
        <w:trPr>
          <w:trHeight w:val="7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Программы,</w:t>
            </w: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Программы,</w:t>
            </w: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 мероприятия</w:t>
            </w: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 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ственному исполнителю, </w:t>
            </w: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соисполнителю Программы,  подпрограммы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граммы, основному мероприятию </w:t>
            </w: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EC1384" w:rsidTr="00EC1384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EC1384" w:rsidTr="00EC1384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1384" w:rsidTr="00EC1384">
        <w:trPr>
          <w:trHeight w:val="71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EC138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Курского муниципального округа Ставропольск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края «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Межнациональные отношения и поддержка казачества</w:t>
            </w:r>
            <w:r>
              <w:rPr>
                <w:rFonts w:ascii="Times New Roman" w:hAnsi="Times New Roman"/>
                <w:sz w:val="24"/>
                <w:szCs w:val="24"/>
              </w:rPr>
              <w:t>», всего</w:t>
            </w: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37999,74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37999,74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37999,74</w:t>
            </w:r>
          </w:p>
        </w:tc>
      </w:tr>
      <w:tr w:rsidR="00EC1384" w:rsidTr="00EC1384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Курского муниципального округа Ставропольского края (далее - местный бюджет),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36048,45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37899,74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37899,74</w:t>
            </w:r>
          </w:p>
        </w:tc>
      </w:tr>
      <w:tr w:rsidR="00EC1384" w:rsidTr="00EC1384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1384" w:rsidTr="00EC138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администрации Курского муниципального округа Ставропольского края (далее - администрация)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1456,82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1644,82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1644,82</w:t>
            </w:r>
          </w:p>
        </w:tc>
      </w:tr>
      <w:tr w:rsidR="00EC1384" w:rsidTr="00EC138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отделу образования администрации Курского м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ниципального округа Ставропольского края (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да-лее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 отдел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11212,00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11212,00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11212,00</w:t>
            </w:r>
          </w:p>
        </w:tc>
      </w:tr>
      <w:tr w:rsidR="00EC1384" w:rsidTr="00EC1384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  бюджета   Ставропольского   края  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да-лее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краевой бюджет),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105,27</w:t>
            </w:r>
          </w:p>
        </w:tc>
      </w:tr>
      <w:tr w:rsidR="00EC1384" w:rsidTr="00EC1384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384" w:rsidTr="00EC1384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C1384" w:rsidTr="00EC1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1384" w:rsidTr="00EC1384">
        <w:trPr>
          <w:trHeight w:val="5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«Профилактика терр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ризма, национального и религиозного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экстремизма, минимизация и ликвид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последствий их проявлений»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граммы (далее для целей настоящего пункта - Подпрограмма), всего</w:t>
            </w:r>
          </w:p>
          <w:p w:rsidR="00EC1384" w:rsidRDefault="00EC1384" w:rsidP="00207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 Подпрограммы: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37699,74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37699,74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37699,74</w:t>
            </w:r>
          </w:p>
        </w:tc>
      </w:tr>
      <w:tr w:rsidR="00EC1384" w:rsidTr="00EC138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12556,82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12556,82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12556,82</w:t>
            </w:r>
          </w:p>
        </w:tc>
      </w:tr>
      <w:tr w:rsidR="00EC1384" w:rsidTr="00EC138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1384" w:rsidTr="00EC138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1456,822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1344,82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1344,82</w:t>
            </w:r>
          </w:p>
        </w:tc>
      </w:tr>
      <w:tr w:rsidR="00EC1384" w:rsidTr="00EC138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отделу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11212,00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11212,00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11212,00</w:t>
            </w:r>
          </w:p>
        </w:tc>
      </w:tr>
      <w:tr w:rsidR="00EC1384" w:rsidTr="00EC138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105,27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105,27</w:t>
            </w:r>
          </w:p>
        </w:tc>
      </w:tr>
      <w:tr w:rsidR="00EC1384" w:rsidTr="00EC138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C1384" w:rsidTr="00EC138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105,27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105,27</w:t>
            </w:r>
          </w:p>
        </w:tc>
      </w:tr>
      <w:tr w:rsidR="00EC1384" w:rsidTr="00EC1384">
        <w:trPr>
          <w:trHeight w:val="25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по вопр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сам противодействия распространению терроризма, всего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237,27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237,27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237,27</w:t>
            </w:r>
          </w:p>
        </w:tc>
      </w:tr>
      <w:tr w:rsidR="00EC1384" w:rsidTr="00EC1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125,27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125,27</w:t>
            </w:r>
          </w:p>
        </w:tc>
      </w:tr>
      <w:tr w:rsidR="00EC1384" w:rsidTr="00EC1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1384" w:rsidTr="00EC1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125,27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125,27</w:t>
            </w:r>
          </w:p>
        </w:tc>
      </w:tr>
      <w:tr w:rsidR="00EC1384" w:rsidTr="00EC1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100,00</w:t>
            </w:r>
          </w:p>
        </w:tc>
      </w:tr>
      <w:tr w:rsidR="00EC1384" w:rsidTr="00EC1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1384" w:rsidTr="00EC1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100,00</w:t>
            </w:r>
          </w:p>
        </w:tc>
      </w:tr>
      <w:tr w:rsidR="00EC1384" w:rsidTr="00EC138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безопасных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условий функци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нирования объектов муниципальных учреждений Курского муниципального округа Ставропольского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края, всего 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37462,47</w:t>
            </w: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37462,47</w:t>
            </w: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37462,47</w:t>
            </w: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1384" w:rsidTr="00EC1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12431,55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12431,55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12431,55</w:t>
            </w:r>
          </w:p>
        </w:tc>
      </w:tr>
      <w:tr w:rsidR="00EC1384" w:rsidTr="00EC1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1384" w:rsidTr="00EC1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1219,55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1219,55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1219,55</w:t>
            </w:r>
          </w:p>
        </w:tc>
      </w:tr>
      <w:tr w:rsidR="00EC1384" w:rsidTr="00EC1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отделу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11212,00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11212,00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11212,00</w:t>
            </w:r>
          </w:p>
        </w:tc>
      </w:tr>
      <w:tr w:rsidR="00EC1384" w:rsidTr="00EC1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1384" w:rsidTr="00EC138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Поддержка казачьих обществ</w:t>
            </w:r>
            <w:r>
              <w:rPr>
                <w:rFonts w:ascii="Times New Roman" w:hAnsi="Times New Roman"/>
                <w:sz w:val="24"/>
                <w:szCs w:val="24"/>
              </w:rPr>
              <w:t>» Программы (далее для целей настоящего пункта - Подпрограмма), всего</w:t>
            </w:r>
          </w:p>
          <w:p w:rsidR="00EC1384" w:rsidRDefault="00EC1384" w:rsidP="00207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 Подпрограммы: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EC1384" w:rsidTr="00EC1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EC1384" w:rsidTr="00EC1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384" w:rsidTr="00EC1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EC1384" w:rsidTr="00EC138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казачьих обществ, 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ществляющих свою деятельность на территории Курского муниципального округа  Ставропольского края, всего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EC1384" w:rsidTr="00EC1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EC1384" w:rsidTr="00EC1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384" w:rsidTr="00EC138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 w:rsidP="0020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 w:rsidP="0020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B063CC"/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Calibri"/>
          <w:color w:val="C0504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Приложение № 6</w:t>
      </w:r>
    </w:p>
    <w:tbl>
      <w:tblPr>
        <w:tblW w:w="5245" w:type="dxa"/>
        <w:tblInd w:w="10598" w:type="dxa"/>
        <w:tblLook w:val="04A0" w:firstRow="1" w:lastRow="0" w:firstColumn="1" w:lastColumn="0" w:noHBand="0" w:noVBand="1"/>
      </w:tblPr>
      <w:tblGrid>
        <w:gridCol w:w="5245"/>
      </w:tblGrid>
      <w:tr w:rsidR="00EC1384" w:rsidTr="00EC1384">
        <w:tc>
          <w:tcPr>
            <w:tcW w:w="5245" w:type="dxa"/>
            <w:hideMark/>
          </w:tcPr>
          <w:p w:rsidR="00EC1384" w:rsidRDefault="00EC138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 муниципальной программе Курского муниц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пального округа Ставропольского края «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национальные отношения и поддержка казач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</w:t>
            </w:r>
          </w:p>
        </w:tc>
      </w:tr>
    </w:tbl>
    <w:p w:rsidR="00EC1384" w:rsidRDefault="00EC1384" w:rsidP="00EC138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C1384" w:rsidRDefault="00EC1384" w:rsidP="00EC138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ВЕСОВЫХ КОЭФФИЦИЕНТАХ, ПРИСВОЕННЫХ ЦЕЛЯМ МУНИЦИПАЛЬНОЙ ПРОГРАММЫ </w:t>
      </w:r>
      <w:proofErr w:type="gramStart"/>
      <w:r>
        <w:rPr>
          <w:rFonts w:ascii="Times New Roman" w:hAnsi="Times New Roman"/>
          <w:sz w:val="28"/>
          <w:szCs w:val="28"/>
        </w:rPr>
        <w:t>КУРСКОГО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МУНИЦИПАЛЬНОГО ОКРУГА СТАВРОПОЛЬСКОГО КРАЯ «</w:t>
      </w:r>
      <w:r>
        <w:rPr>
          <w:rFonts w:ascii="Times New Roman" w:hAnsi="Times New Roman"/>
          <w:sz w:val="28"/>
          <w:szCs w:val="24"/>
        </w:rPr>
        <w:t xml:space="preserve">МЕЖНАЦИОНАЛЬНЫЕ ОТНОШЕНИЯ И ПОДДЕРЖКА </w:t>
      </w: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КАЗАЧЕСТВА</w:t>
      </w:r>
      <w:r>
        <w:rPr>
          <w:rFonts w:ascii="Times New Roman" w:hAnsi="Times New Roman"/>
          <w:sz w:val="28"/>
          <w:szCs w:val="28"/>
        </w:rPr>
        <w:t>» &lt;*&gt;, ЗАДАЧАМ ПОДПРОГРАММ ПРОГРАММЫ</w:t>
      </w: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&lt;*&gt; Далее в настоящем Приложении используется сокращение - Программа</w:t>
      </w:r>
    </w:p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213"/>
        <w:gridCol w:w="1813"/>
        <w:gridCol w:w="1950"/>
        <w:gridCol w:w="2917"/>
      </w:tblGrid>
      <w:tr w:rsidR="00EC1384" w:rsidTr="00EC1384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bookmarkStart w:id="1" w:name="_GoBack"/>
            <w:r>
              <w:rPr>
                <w:rFonts w:ascii="Times New Roman" w:eastAsia="Times New Roman" w:hAnsi="Times New Roman"/>
                <w:sz w:val="24"/>
                <w:szCs w:val="28"/>
              </w:rPr>
              <w:t>№</w:t>
            </w:r>
          </w:p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Значение весовых коэффициентов, присвоенных целям Пр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граммы  и задачам подпрограмм</w:t>
            </w:r>
          </w:p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Программы, по годам</w:t>
            </w:r>
          </w:p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EC1384" w:rsidTr="00EC138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84" w:rsidRDefault="00EC1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2026</w:t>
            </w:r>
          </w:p>
        </w:tc>
      </w:tr>
      <w:tr w:rsidR="00EC1384" w:rsidTr="00EC13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 Программы «Реализация в Курском муниципальном округе Ставр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польского края государственной политики Российской Федерации в области противодействия терроризму путем совершенствования системы профила</w:t>
            </w: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8"/>
              </w:rPr>
              <w:t>тических мер антитеррористической направленности»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0,5</w:t>
            </w:r>
          </w:p>
        </w:tc>
      </w:tr>
      <w:tr w:rsidR="00EC1384" w:rsidTr="00EC1384"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«Профилактика терроризма, национального и религиозного экстремизма, минимизация и ликвидация последствий их проявлений» Программы (далее для целей настоящего раздела - Подпрограмма)</w:t>
            </w:r>
          </w:p>
        </w:tc>
      </w:tr>
      <w:tr w:rsidR="00EC1384" w:rsidTr="00EC13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Задача Подпрограммы «Профилактика совершения на территории Курского муниципального округа Ставропольского края террористических актов и экстремистских проявлений»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EC1384" w:rsidTr="00EC13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 Программы «Стабилизация и гармонизация межнациональных и ме</w:t>
            </w:r>
            <w:r>
              <w:rPr>
                <w:rFonts w:ascii="Times New Roman" w:hAnsi="Times New Roman"/>
                <w:sz w:val="24"/>
                <w:szCs w:val="28"/>
              </w:rPr>
              <w:t>ж</w:t>
            </w:r>
            <w:r>
              <w:rPr>
                <w:rFonts w:ascii="Times New Roman" w:hAnsi="Times New Roman"/>
                <w:sz w:val="24"/>
                <w:szCs w:val="28"/>
              </w:rPr>
              <w:t>конфессиональных отношений в Курском муниципальном округе Ставр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польского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0,5</w:t>
            </w:r>
          </w:p>
        </w:tc>
      </w:tr>
      <w:tr w:rsidR="00EC1384" w:rsidTr="00EC1384"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Поддержка казачьих обществ</w:t>
            </w:r>
            <w:r>
              <w:rPr>
                <w:rFonts w:ascii="Times New Roman" w:hAnsi="Times New Roman"/>
                <w:sz w:val="24"/>
                <w:szCs w:val="24"/>
              </w:rPr>
              <w:t>» Программы (далее для целей настоящего раздела - Подпрограмма)</w:t>
            </w:r>
          </w:p>
        </w:tc>
      </w:tr>
      <w:tr w:rsidR="00EC1384" w:rsidTr="00EC13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Задача Подпрограммы «Создание условий для развития казачества в Ку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ском </w:t>
            </w:r>
            <w:r>
              <w:rPr>
                <w:rFonts w:ascii="Times New Roman" w:hAnsi="Times New Roman"/>
                <w:sz w:val="24"/>
                <w:szCs w:val="28"/>
              </w:rPr>
              <w:t>муниципальном округе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на основе общегражданского патриотизма и верности служения Отечеству»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Default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bookmarkEnd w:id="1"/>
    </w:tbl>
    <w:p w:rsidR="00EC1384" w:rsidRDefault="00EC1384" w:rsidP="00EC138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C1384" w:rsidRDefault="00EC1384" w:rsidP="00B063CC"/>
    <w:p w:rsidR="00EC1384" w:rsidRDefault="00EC1384" w:rsidP="00B063CC"/>
    <w:p w:rsidR="00EC1384" w:rsidRDefault="00EC1384" w:rsidP="00B063CC"/>
    <w:p w:rsidR="00EC1384" w:rsidRPr="00EC1384" w:rsidRDefault="00EC1384" w:rsidP="00EC13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3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Style w:val="31"/>
        <w:tblW w:w="4820" w:type="dxa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C1384" w:rsidRPr="00EC1384" w:rsidTr="00EC1384">
        <w:trPr>
          <w:trHeight w:val="1663"/>
        </w:trPr>
        <w:tc>
          <w:tcPr>
            <w:tcW w:w="4820" w:type="dxa"/>
            <w:hideMark/>
          </w:tcPr>
          <w:p w:rsidR="00EC1384" w:rsidRPr="00EC1384" w:rsidRDefault="00EC1384" w:rsidP="00EC138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sz w:val="24"/>
                <w:szCs w:val="24"/>
              </w:rPr>
              <w:t>Приложение № 7</w:t>
            </w:r>
          </w:p>
          <w:p w:rsidR="00EC1384" w:rsidRPr="00EC1384" w:rsidRDefault="00EC1384" w:rsidP="00EC138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sz w:val="24"/>
                <w:szCs w:val="24"/>
              </w:rPr>
              <w:t>к муниципальной программе Курского м</w:t>
            </w:r>
            <w:r w:rsidRPr="00EC1384">
              <w:rPr>
                <w:sz w:val="24"/>
                <w:szCs w:val="24"/>
              </w:rPr>
              <w:t>у</w:t>
            </w:r>
            <w:r w:rsidRPr="00EC1384">
              <w:rPr>
                <w:sz w:val="24"/>
                <w:szCs w:val="24"/>
              </w:rPr>
              <w:t>ниципального округа Ставропольского края «Межнациональные отношения и поддер</w:t>
            </w:r>
            <w:r w:rsidRPr="00EC1384">
              <w:rPr>
                <w:sz w:val="24"/>
                <w:szCs w:val="24"/>
              </w:rPr>
              <w:t>ж</w:t>
            </w:r>
            <w:r w:rsidRPr="00EC1384">
              <w:rPr>
                <w:sz w:val="24"/>
                <w:szCs w:val="24"/>
              </w:rPr>
              <w:t xml:space="preserve">ка казачества»                     </w:t>
            </w:r>
          </w:p>
        </w:tc>
      </w:tr>
    </w:tbl>
    <w:p w:rsidR="00EC1384" w:rsidRPr="00EC1384" w:rsidRDefault="00EC1384" w:rsidP="00EC138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4"/>
          <w:lang w:eastAsia="ru-RU"/>
        </w:rPr>
        <w:t xml:space="preserve">СВЕДЕНИЯ </w:t>
      </w:r>
    </w:p>
    <w:p w:rsidR="00EC1384" w:rsidRPr="00EC1384" w:rsidRDefault="00EC1384" w:rsidP="00EC138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4"/>
          <w:lang w:eastAsia="ru-RU"/>
        </w:rPr>
        <w:t xml:space="preserve">ОБ ИСТОЧНИКЕ ИНФОРМАЦИИ И МЕТОДИКЕ РАСЧЕТА ИНДИКАТОРОВ ДОСТИЖЕНИЯ ЦЕЛЕЙ </w:t>
      </w:r>
    </w:p>
    <w:p w:rsidR="00EC1384" w:rsidRPr="00EC1384" w:rsidRDefault="00EC1384" w:rsidP="00EC138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МУНИЦИПАЛЬНОЙ ПРОГРАММЫ КУРСКОГО МУНИЦИПАЛЬНОГО ОКРУГА СТАВРОПОЛЬСКОГО КРАЯ 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C1384">
        <w:rPr>
          <w:rFonts w:ascii="Times New Roman" w:eastAsia="Times New Roman" w:hAnsi="Times New Roman"/>
          <w:sz w:val="28"/>
          <w:szCs w:val="24"/>
          <w:lang w:eastAsia="ru-RU"/>
        </w:rPr>
        <w:t>МЕЖН</w:t>
      </w:r>
      <w:r w:rsidRPr="00EC1384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EC1384">
        <w:rPr>
          <w:rFonts w:ascii="Times New Roman" w:eastAsia="Times New Roman" w:hAnsi="Times New Roman"/>
          <w:sz w:val="28"/>
          <w:szCs w:val="24"/>
          <w:lang w:eastAsia="ru-RU"/>
        </w:rPr>
        <w:t>ЦИОНАЛЬНЫЕ ОТНОШЕНИЯ И ПОДДЕРЖКА КАЗАЧЕСТВА</w:t>
      </w:r>
      <w:r w:rsidRPr="00EC1384">
        <w:rPr>
          <w:rFonts w:ascii="Times New Roman" w:eastAsia="Times New Roman" w:hAnsi="Times New Roman"/>
          <w:sz w:val="28"/>
          <w:szCs w:val="28"/>
          <w:lang w:eastAsia="ru-RU"/>
        </w:rPr>
        <w:t xml:space="preserve">» &lt;*&gt; </w:t>
      </w:r>
      <w:r w:rsidRPr="00EC1384">
        <w:rPr>
          <w:rFonts w:ascii="Times New Roman" w:eastAsia="Times New Roman" w:hAnsi="Times New Roman"/>
          <w:sz w:val="28"/>
          <w:szCs w:val="24"/>
          <w:lang w:eastAsia="ru-RU"/>
        </w:rPr>
        <w:t xml:space="preserve">И ПОКАЗАТЕЛЕЙ РЕШЕНИЯ </w:t>
      </w:r>
    </w:p>
    <w:p w:rsidR="00EC1384" w:rsidRPr="00EC1384" w:rsidRDefault="00EC1384" w:rsidP="00EC138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4"/>
          <w:lang w:eastAsia="ru-RU"/>
        </w:rPr>
        <w:t>ЗАДАЧ ПОДПРОГРАММ ПРОГРАММЫ</w:t>
      </w:r>
    </w:p>
    <w:p w:rsidR="00EC1384" w:rsidRPr="00EC1384" w:rsidRDefault="00EC1384" w:rsidP="00EC13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1384">
        <w:rPr>
          <w:rFonts w:ascii="Times New Roman" w:eastAsia="Times New Roman" w:hAnsi="Times New Roman"/>
          <w:sz w:val="28"/>
          <w:szCs w:val="24"/>
          <w:lang w:eastAsia="ru-RU"/>
        </w:rPr>
        <w:t>________________________</w:t>
      </w:r>
    </w:p>
    <w:p w:rsidR="00EC1384" w:rsidRPr="00EC1384" w:rsidRDefault="00EC1384" w:rsidP="00EC13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384">
        <w:rPr>
          <w:rFonts w:ascii="Times New Roman" w:eastAsia="Times New Roman" w:hAnsi="Times New Roman"/>
          <w:sz w:val="24"/>
          <w:szCs w:val="24"/>
          <w:lang w:eastAsia="ru-RU"/>
        </w:rPr>
        <w:t>&lt;*&gt; Далее в настоящем Приложении используется сокращение - Программа</w:t>
      </w:r>
    </w:p>
    <w:p w:rsidR="00EC1384" w:rsidRPr="00EC1384" w:rsidRDefault="00EC1384" w:rsidP="00EC13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3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6203"/>
        <w:gridCol w:w="1418"/>
        <w:gridCol w:w="4252"/>
        <w:gridCol w:w="3261"/>
      </w:tblGrid>
      <w:tr w:rsidR="00EC1384" w:rsidRPr="00EC1384" w:rsidTr="00EC138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C13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C138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Источник информации (методика ра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с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 xml:space="preserve">чета)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Временные характеристики индикатора достижения цели Программы и показателя р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 xml:space="preserve">шения задачи подпрограммы Программы </w:t>
            </w:r>
          </w:p>
        </w:tc>
      </w:tr>
      <w:tr w:rsidR="00EC1384" w:rsidRPr="00EC1384" w:rsidTr="00EC138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1384" w:rsidRPr="00EC1384" w:rsidTr="00EC1384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Курского муниципального округа Ставропольского края «Межнациональные отношения и поддержка казачества»                                                                                                                                                     </w:t>
            </w:r>
          </w:p>
        </w:tc>
      </w:tr>
      <w:tr w:rsidR="00EC1384" w:rsidRPr="00EC1384" w:rsidTr="00EC138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C1384">
              <w:rPr>
                <w:rFonts w:ascii="Times New Roman" w:hAnsi="Times New Roman"/>
                <w:sz w:val="24"/>
                <w:szCs w:val="24"/>
              </w:rPr>
              <w:t>Количество профилактических и пропагандистских м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роприятий, способствующих устранению факторов во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з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никновения и распространения идеологии </w:t>
            </w:r>
            <w:proofErr w:type="spellStart"/>
            <w:r w:rsidRPr="00EC1384">
              <w:rPr>
                <w:rFonts w:ascii="Times New Roman" w:hAnsi="Times New Roman"/>
                <w:sz w:val="24"/>
                <w:szCs w:val="24"/>
              </w:rPr>
              <w:t>терро-ризма</w:t>
            </w:r>
            <w:proofErr w:type="spellEnd"/>
            <w:r w:rsidRPr="00EC1384">
              <w:rPr>
                <w:rFonts w:ascii="Times New Roman" w:hAnsi="Times New Roman"/>
                <w:sz w:val="24"/>
                <w:szCs w:val="24"/>
              </w:rPr>
              <w:t>, направленных на предупреждение этнического и религ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озного экстремизма на территории Курского </w:t>
            </w:r>
            <w:r w:rsidRPr="00EC1384">
              <w:rPr>
                <w:rFonts w:ascii="Times New Roman" w:hAnsi="Times New Roman"/>
                <w:sz w:val="24"/>
                <w:szCs w:val="28"/>
              </w:rPr>
              <w:t>муниц</w:t>
            </w:r>
            <w:r w:rsidRPr="00EC1384">
              <w:rPr>
                <w:rFonts w:ascii="Times New Roman" w:hAnsi="Times New Roman"/>
                <w:sz w:val="24"/>
                <w:szCs w:val="28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8"/>
              </w:rPr>
              <w:t>пального округа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(далее - Курский </w:t>
            </w:r>
            <w:r w:rsidRPr="00EC1384">
              <w:rPr>
                <w:rFonts w:ascii="Times New Roman" w:hAnsi="Times New Roman"/>
                <w:sz w:val="24"/>
                <w:szCs w:val="28"/>
              </w:rPr>
              <w:t>муниципальный округ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мониторинг отдела по обеспечению общественной безопасности, </w:t>
            </w:r>
            <w:proofErr w:type="spellStart"/>
            <w:proofErr w:type="gramStart"/>
            <w:r w:rsidRPr="00EC1384">
              <w:rPr>
                <w:rFonts w:ascii="Times New Roman" w:hAnsi="Times New Roman"/>
                <w:sz w:val="24"/>
                <w:szCs w:val="24"/>
              </w:rPr>
              <w:t>граж-данской</w:t>
            </w:r>
            <w:proofErr w:type="spellEnd"/>
            <w:proofErr w:type="gramEnd"/>
            <w:r w:rsidRPr="00EC1384">
              <w:rPr>
                <w:rFonts w:ascii="Times New Roman" w:hAnsi="Times New Roman"/>
                <w:sz w:val="24"/>
                <w:szCs w:val="24"/>
              </w:rPr>
              <w:t xml:space="preserve"> обороне и чрезвычайным с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 xml:space="preserve">туациям  администрации Курского муниципального округа </w:t>
            </w:r>
            <w:proofErr w:type="spellStart"/>
            <w:r w:rsidRPr="00EC1384">
              <w:rPr>
                <w:rFonts w:ascii="Times New Roman" w:hAnsi="Times New Roman"/>
                <w:sz w:val="24"/>
                <w:szCs w:val="24"/>
              </w:rPr>
              <w:t>Ставропольс</w:t>
            </w:r>
            <w:proofErr w:type="spellEnd"/>
            <w:r w:rsidRPr="00EC1384">
              <w:rPr>
                <w:rFonts w:ascii="Times New Roman" w:hAnsi="Times New Roman"/>
                <w:sz w:val="24"/>
                <w:szCs w:val="24"/>
              </w:rPr>
              <w:t>-кого края (далее - отдел)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EC1384" w:rsidRPr="00EC1384" w:rsidTr="00EC138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Количество тематических мероприятий, организованных с целью формирования у граждан уважительного отн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84">
              <w:rPr>
                <w:rFonts w:ascii="Times New Roman" w:hAnsi="Times New Roman"/>
                <w:sz w:val="24"/>
                <w:szCs w:val="24"/>
              </w:rPr>
              <w:t>шения к традициям и обычаям различных народов и национальностей, развития казачьей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мониторинг отдела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EC1384" w:rsidRPr="00EC1384" w:rsidTr="00EC1384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Подпрограмма «Профилактика терроризма, национального и религиозного экстремизма, минимизация и ликвидация последствий их проявлений»</w:t>
            </w:r>
          </w:p>
        </w:tc>
      </w:tr>
    </w:tbl>
    <w:p w:rsidR="00EC1384" w:rsidRPr="00EC1384" w:rsidRDefault="00EC1384" w:rsidP="00EC138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C138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EC1384">
        <w:rPr>
          <w:rFonts w:ascii="Times New Roman" w:eastAsia="Times New Roman" w:hAnsi="Times New Roman"/>
          <w:lang w:eastAsia="ru-RU"/>
        </w:rPr>
        <w:lastRenderedPageBreak/>
        <w:t>2</w:t>
      </w:r>
    </w:p>
    <w:p w:rsidR="00EC1384" w:rsidRPr="00EC1384" w:rsidRDefault="00EC1384" w:rsidP="00EC138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Style w:val="3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6203"/>
        <w:gridCol w:w="1418"/>
        <w:gridCol w:w="4252"/>
        <w:gridCol w:w="3261"/>
      </w:tblGrid>
      <w:tr w:rsidR="00EC1384" w:rsidRPr="00EC1384" w:rsidTr="00EC138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cs="Calibri"/>
                <w:szCs w:val="20"/>
              </w:rPr>
              <w:br w:type="page"/>
            </w:r>
            <w:r w:rsidRPr="00EC1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1384" w:rsidRPr="00EC1384" w:rsidTr="00EC138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Количество встреч с лидерами и членами национальных диаспор, религиозных организаций по проблемам </w:t>
            </w:r>
            <w:proofErr w:type="spellStart"/>
            <w:proofErr w:type="gramStart"/>
            <w:r w:rsidRPr="00EC1384">
              <w:rPr>
                <w:rFonts w:ascii="Times New Roman" w:hAnsi="Times New Roman"/>
                <w:sz w:val="24"/>
                <w:szCs w:val="24"/>
              </w:rPr>
              <w:t>межна-циональных</w:t>
            </w:r>
            <w:proofErr w:type="spellEnd"/>
            <w:proofErr w:type="gramEnd"/>
            <w:r w:rsidRPr="00EC1384">
              <w:rPr>
                <w:rFonts w:ascii="Times New Roman" w:hAnsi="Times New Roman"/>
                <w:sz w:val="24"/>
                <w:szCs w:val="24"/>
              </w:rPr>
              <w:t xml:space="preserve"> и межконфессиональных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мониторинг отдела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EC1384" w:rsidRPr="00EC1384" w:rsidTr="00EC1384">
        <w:trPr>
          <w:trHeight w:val="110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sz w:val="24"/>
                <w:szCs w:val="24"/>
              </w:rPr>
              <w:t>Количество фестивалей, конкурсов, спортивных мероприятий 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мониторинг отдела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EC1384" w:rsidRPr="00EC1384" w:rsidTr="00EC1384">
        <w:trPr>
          <w:trHeight w:val="7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Подпрограмма «Поддержка казачьих обществ»</w:t>
            </w:r>
          </w:p>
        </w:tc>
      </w:tr>
      <w:tr w:rsidR="00EC1384" w:rsidRPr="00EC1384" w:rsidTr="00EC1384">
        <w:trPr>
          <w:trHeight w:val="11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Количество членов казачьих обществ, участвующих в обеспечении охраны общественного порядка на </w:t>
            </w:r>
            <w:proofErr w:type="spellStart"/>
            <w:proofErr w:type="gramStart"/>
            <w:r w:rsidRPr="00EC1384">
              <w:rPr>
                <w:rFonts w:ascii="Times New Roman" w:hAnsi="Times New Roman"/>
                <w:sz w:val="24"/>
                <w:szCs w:val="24"/>
              </w:rPr>
              <w:t>терри</w:t>
            </w:r>
            <w:proofErr w:type="spellEnd"/>
            <w:r w:rsidRPr="00EC1384">
              <w:rPr>
                <w:rFonts w:ascii="Times New Roman" w:hAnsi="Times New Roman"/>
                <w:sz w:val="24"/>
                <w:szCs w:val="24"/>
              </w:rPr>
              <w:t>-тории</w:t>
            </w:r>
            <w:proofErr w:type="gramEnd"/>
            <w:r w:rsidRPr="00EC1384">
              <w:rPr>
                <w:rFonts w:ascii="Times New Roman" w:hAnsi="Times New Roman"/>
                <w:sz w:val="24"/>
                <w:szCs w:val="24"/>
              </w:rPr>
              <w:t xml:space="preserve"> Курского </w:t>
            </w:r>
            <w:r w:rsidRPr="00EC1384">
              <w:rPr>
                <w:rFonts w:ascii="Times New Roman" w:hAnsi="Times New Roman"/>
                <w:sz w:val="24"/>
                <w:szCs w:val="28"/>
              </w:rPr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мониторинг отдела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EC1384" w:rsidRPr="00EC1384" w:rsidTr="00EC1384">
        <w:trPr>
          <w:trHeight w:val="4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 xml:space="preserve">Количество казачьих военно-патриотических клубов и секций в Курском </w:t>
            </w:r>
            <w:r w:rsidRPr="00EC1384">
              <w:rPr>
                <w:rFonts w:ascii="Times New Roman" w:hAnsi="Times New Roman"/>
                <w:sz w:val="24"/>
                <w:szCs w:val="28"/>
              </w:rPr>
              <w:t>муниципальном округе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мониторинг отдела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84" w:rsidRPr="00EC1384" w:rsidRDefault="00EC1384" w:rsidP="00EC1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38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EC1384" w:rsidRPr="00EC1384" w:rsidRDefault="00EC1384" w:rsidP="00EC13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384" w:rsidRDefault="00EC1384" w:rsidP="00B063CC"/>
    <w:sectPr w:rsidR="00EC1384" w:rsidSect="00EF6E0A">
      <w:headerReference w:type="default" r:id="rId10"/>
      <w:pgSz w:w="16838" w:h="11906" w:orient="landscape"/>
      <w:pgMar w:top="709" w:right="638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5D" w:rsidRDefault="0049455D" w:rsidP="004557FC">
      <w:pPr>
        <w:spacing w:after="0" w:line="240" w:lineRule="auto"/>
      </w:pPr>
      <w:r>
        <w:separator/>
      </w:r>
    </w:p>
  </w:endnote>
  <w:endnote w:type="continuationSeparator" w:id="0">
    <w:p w:rsidR="0049455D" w:rsidRDefault="0049455D" w:rsidP="0045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5D" w:rsidRDefault="0049455D" w:rsidP="004557FC">
      <w:pPr>
        <w:spacing w:after="0" w:line="240" w:lineRule="auto"/>
      </w:pPr>
      <w:r>
        <w:separator/>
      </w:r>
    </w:p>
  </w:footnote>
  <w:footnote w:type="continuationSeparator" w:id="0">
    <w:p w:rsidR="0049455D" w:rsidRDefault="0049455D" w:rsidP="0045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96" w:rsidRDefault="006B3796" w:rsidP="00EF6E0A">
    <w:pPr>
      <w:pStyle w:val="af2"/>
      <w:tabs>
        <w:tab w:val="left" w:pos="5230"/>
      </w:tabs>
    </w:pPr>
    <w:r>
      <w:tab/>
    </w:r>
  </w:p>
  <w:p w:rsidR="006B3796" w:rsidRDefault="006B379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96" w:rsidRDefault="006B3796" w:rsidP="00EF6E0A">
    <w:pPr>
      <w:pStyle w:val="af2"/>
      <w:tabs>
        <w:tab w:val="left" w:pos="52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" o:bullet="t">
        <v:imagedata r:id="rId1" o:title=""/>
      </v:shape>
    </w:pict>
  </w:numPicBullet>
  <w:abstractNum w:abstractNumId="0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F25265"/>
    <w:multiLevelType w:val="hybridMultilevel"/>
    <w:tmpl w:val="24AC3E0E"/>
    <w:lvl w:ilvl="0" w:tplc="4C7233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55B"/>
    <w:multiLevelType w:val="hybridMultilevel"/>
    <w:tmpl w:val="E134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0596"/>
    <w:multiLevelType w:val="hybridMultilevel"/>
    <w:tmpl w:val="EA3A6324"/>
    <w:lvl w:ilvl="0" w:tplc="B15ED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A8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E4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24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8F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8F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8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28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9F82B20"/>
    <w:multiLevelType w:val="hybridMultilevel"/>
    <w:tmpl w:val="7994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452D0A03"/>
    <w:multiLevelType w:val="hybridMultilevel"/>
    <w:tmpl w:val="9CE80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C57DA8"/>
    <w:multiLevelType w:val="hybridMultilevel"/>
    <w:tmpl w:val="D72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15567"/>
    <w:multiLevelType w:val="hybridMultilevel"/>
    <w:tmpl w:val="7804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FC2899"/>
    <w:multiLevelType w:val="hybridMultilevel"/>
    <w:tmpl w:val="D660BC8C"/>
    <w:lvl w:ilvl="0" w:tplc="8B0232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D402BF"/>
    <w:multiLevelType w:val="hybridMultilevel"/>
    <w:tmpl w:val="B5A4CF0A"/>
    <w:lvl w:ilvl="0" w:tplc="1E305E1C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13"/>
  </w:num>
  <w:num w:numId="10">
    <w:abstractNumId w:val="5"/>
  </w:num>
  <w:num w:numId="11">
    <w:abstractNumId w:val="10"/>
  </w:num>
  <w:num w:numId="12">
    <w:abstractNumId w:val="1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84"/>
    <w:rsid w:val="00034DE7"/>
    <w:rsid w:val="00146FCF"/>
    <w:rsid w:val="00151F74"/>
    <w:rsid w:val="001663AA"/>
    <w:rsid w:val="001A62B5"/>
    <w:rsid w:val="001D00FD"/>
    <w:rsid w:val="00214D7E"/>
    <w:rsid w:val="00225077"/>
    <w:rsid w:val="00242BD9"/>
    <w:rsid w:val="00244039"/>
    <w:rsid w:val="00281B27"/>
    <w:rsid w:val="002A019E"/>
    <w:rsid w:val="002A3D14"/>
    <w:rsid w:val="002B40A5"/>
    <w:rsid w:val="002C0EF2"/>
    <w:rsid w:val="00331F94"/>
    <w:rsid w:val="00351BD6"/>
    <w:rsid w:val="00365530"/>
    <w:rsid w:val="00387389"/>
    <w:rsid w:val="003E1792"/>
    <w:rsid w:val="004557FC"/>
    <w:rsid w:val="0049455D"/>
    <w:rsid w:val="004C42B7"/>
    <w:rsid w:val="004F7978"/>
    <w:rsid w:val="00587617"/>
    <w:rsid w:val="00591B7C"/>
    <w:rsid w:val="00592364"/>
    <w:rsid w:val="00592A49"/>
    <w:rsid w:val="00621C81"/>
    <w:rsid w:val="00632D52"/>
    <w:rsid w:val="00650755"/>
    <w:rsid w:val="006577AF"/>
    <w:rsid w:val="00660501"/>
    <w:rsid w:val="00667EAE"/>
    <w:rsid w:val="00677FE4"/>
    <w:rsid w:val="006A4D13"/>
    <w:rsid w:val="006B3796"/>
    <w:rsid w:val="007240D6"/>
    <w:rsid w:val="007443A9"/>
    <w:rsid w:val="00766324"/>
    <w:rsid w:val="00781292"/>
    <w:rsid w:val="007D5673"/>
    <w:rsid w:val="008339E0"/>
    <w:rsid w:val="0085518B"/>
    <w:rsid w:val="00862408"/>
    <w:rsid w:val="008927AA"/>
    <w:rsid w:val="008C20CC"/>
    <w:rsid w:val="008D0216"/>
    <w:rsid w:val="008D275E"/>
    <w:rsid w:val="008E133A"/>
    <w:rsid w:val="009013C2"/>
    <w:rsid w:val="009025F8"/>
    <w:rsid w:val="00996536"/>
    <w:rsid w:val="009A08B3"/>
    <w:rsid w:val="00A25F84"/>
    <w:rsid w:val="00A66727"/>
    <w:rsid w:val="00AA3F4D"/>
    <w:rsid w:val="00AF790C"/>
    <w:rsid w:val="00B063CC"/>
    <w:rsid w:val="00BB7111"/>
    <w:rsid w:val="00BC3EC7"/>
    <w:rsid w:val="00BF0169"/>
    <w:rsid w:val="00C84332"/>
    <w:rsid w:val="00C955DA"/>
    <w:rsid w:val="00CA4756"/>
    <w:rsid w:val="00D06F48"/>
    <w:rsid w:val="00D26EBC"/>
    <w:rsid w:val="00D35ED2"/>
    <w:rsid w:val="00D73246"/>
    <w:rsid w:val="00E32014"/>
    <w:rsid w:val="00E34616"/>
    <w:rsid w:val="00E403F5"/>
    <w:rsid w:val="00E4584E"/>
    <w:rsid w:val="00E52983"/>
    <w:rsid w:val="00E87CF4"/>
    <w:rsid w:val="00EC1384"/>
    <w:rsid w:val="00EF6E0A"/>
    <w:rsid w:val="00F23D5C"/>
    <w:rsid w:val="00F407B3"/>
    <w:rsid w:val="00F6748C"/>
    <w:rsid w:val="00F71049"/>
    <w:rsid w:val="00FC080F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5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rsid w:val="00A2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5">
    <w:name w:val="Hyperlink"/>
    <w:basedOn w:val="a0"/>
    <w:uiPriority w:val="99"/>
    <w:rsid w:val="00A25F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F84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A25F8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25F84"/>
    <w:rPr>
      <w:sz w:val="28"/>
    </w:rPr>
  </w:style>
  <w:style w:type="paragraph" w:customStyle="1" w:styleId="aa">
    <w:name w:val="Нормальный (таблица)"/>
    <w:basedOn w:val="a"/>
    <w:next w:val="a"/>
    <w:uiPriority w:val="99"/>
    <w:rsid w:val="00A25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A25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A25F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A25F84"/>
    <w:rPr>
      <w:rFonts w:cs="Times New Roman"/>
      <w:b/>
      <w:bCs/>
      <w:color w:val="008000"/>
    </w:rPr>
  </w:style>
  <w:style w:type="paragraph" w:styleId="af">
    <w:name w:val="List Paragraph"/>
    <w:basedOn w:val="a"/>
    <w:uiPriority w:val="99"/>
    <w:qFormat/>
    <w:rsid w:val="00A25F84"/>
    <w:pPr>
      <w:ind w:left="720"/>
      <w:contextualSpacing/>
    </w:pPr>
  </w:style>
  <w:style w:type="paragraph" w:styleId="af0">
    <w:name w:val="No Spacing"/>
    <w:uiPriority w:val="99"/>
    <w:qFormat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2"/>
    <w:uiPriority w:val="99"/>
    <w:rsid w:val="00A25F84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колонтитул слева"/>
    <w:basedOn w:val="a"/>
    <w:uiPriority w:val="99"/>
    <w:rsid w:val="00A25F8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25F84"/>
  </w:style>
  <w:style w:type="character" w:customStyle="1" w:styleId="FontStyle12">
    <w:name w:val="Font Style12"/>
    <w:rsid w:val="00A25F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25F84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9A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A08B3"/>
    <w:rPr>
      <w:rFonts w:ascii="Tahoma" w:eastAsia="Calibri" w:hAnsi="Tahoma" w:cs="Tahoma"/>
      <w:sz w:val="16"/>
      <w:szCs w:val="16"/>
      <w:lang w:eastAsia="en-US"/>
    </w:rPr>
  </w:style>
  <w:style w:type="table" w:styleId="af8">
    <w:name w:val="Table Grid"/>
    <w:basedOn w:val="a1"/>
    <w:uiPriority w:val="59"/>
    <w:rsid w:val="00EC138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8"/>
    <w:uiPriority w:val="59"/>
    <w:rsid w:val="00EC13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C138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8"/>
    <w:uiPriority w:val="59"/>
    <w:rsid w:val="00EC13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59"/>
    <w:rsid w:val="00EC13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5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rsid w:val="00A2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5">
    <w:name w:val="Hyperlink"/>
    <w:basedOn w:val="a0"/>
    <w:uiPriority w:val="99"/>
    <w:rsid w:val="00A25F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F84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A25F8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25F84"/>
    <w:rPr>
      <w:sz w:val="28"/>
    </w:rPr>
  </w:style>
  <w:style w:type="paragraph" w:customStyle="1" w:styleId="aa">
    <w:name w:val="Нормальный (таблица)"/>
    <w:basedOn w:val="a"/>
    <w:next w:val="a"/>
    <w:uiPriority w:val="99"/>
    <w:rsid w:val="00A25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A25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A25F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A25F84"/>
    <w:rPr>
      <w:rFonts w:cs="Times New Roman"/>
      <w:b/>
      <w:bCs/>
      <w:color w:val="008000"/>
    </w:rPr>
  </w:style>
  <w:style w:type="paragraph" w:styleId="af">
    <w:name w:val="List Paragraph"/>
    <w:basedOn w:val="a"/>
    <w:uiPriority w:val="99"/>
    <w:qFormat/>
    <w:rsid w:val="00A25F84"/>
    <w:pPr>
      <w:ind w:left="720"/>
      <w:contextualSpacing/>
    </w:pPr>
  </w:style>
  <w:style w:type="paragraph" w:styleId="af0">
    <w:name w:val="No Spacing"/>
    <w:uiPriority w:val="99"/>
    <w:qFormat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2"/>
    <w:uiPriority w:val="99"/>
    <w:rsid w:val="00A25F84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колонтитул слева"/>
    <w:basedOn w:val="a"/>
    <w:uiPriority w:val="99"/>
    <w:rsid w:val="00A25F8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25F84"/>
  </w:style>
  <w:style w:type="character" w:customStyle="1" w:styleId="FontStyle12">
    <w:name w:val="Font Style12"/>
    <w:rsid w:val="00A25F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25F84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9A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A08B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7318</Words>
  <Characters>41713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cp:lastPrinted>2023-05-18T07:28:00Z</cp:lastPrinted>
  <dcterms:created xsi:type="dcterms:W3CDTF">2023-05-05T13:09:00Z</dcterms:created>
  <dcterms:modified xsi:type="dcterms:W3CDTF">2023-05-31T05:31:00Z</dcterms:modified>
</cp:coreProperties>
</file>