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88" w:rsidRPr="003278BF" w:rsidRDefault="00365D88" w:rsidP="00365D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365D88" w:rsidRPr="003278BF" w:rsidRDefault="00365D88" w:rsidP="00365D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365D88" w:rsidRPr="003278BF" w:rsidRDefault="00365D88" w:rsidP="00365D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365D88" w:rsidRPr="003278BF" w:rsidRDefault="00365D88" w:rsidP="00365D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от         2022 г. № </w:t>
      </w:r>
      <w:r w:rsidRPr="003278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5D88" w:rsidRPr="003278BF" w:rsidRDefault="00365D88" w:rsidP="00365D88">
      <w:pPr>
        <w:rPr>
          <w:rFonts w:ascii="Times New Roman" w:hAnsi="Times New Roman"/>
          <w:sz w:val="28"/>
          <w:szCs w:val="28"/>
          <w:lang w:val="ru-RU"/>
        </w:rPr>
      </w:pPr>
    </w:p>
    <w:p w:rsidR="00365D88" w:rsidRPr="003278BF" w:rsidRDefault="00365D88" w:rsidP="00365D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365D88" w:rsidRDefault="00365D88" w:rsidP="00365D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доходов местного бюджета </w:t>
      </w:r>
      <w:r>
        <w:rPr>
          <w:rFonts w:ascii="Times New Roman" w:hAnsi="Times New Roman"/>
          <w:sz w:val="28"/>
          <w:szCs w:val="28"/>
          <w:lang w:val="ru-RU"/>
        </w:rPr>
        <w:t xml:space="preserve">по группам, подгруппам </w:t>
      </w:r>
    </w:p>
    <w:p w:rsidR="00365D88" w:rsidRPr="003278BF" w:rsidRDefault="00365D88" w:rsidP="00365D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статьям классификации доходов </w:t>
      </w:r>
      <w:r w:rsidRPr="003278BF">
        <w:rPr>
          <w:rFonts w:ascii="Times New Roman" w:hAnsi="Times New Roman"/>
          <w:sz w:val="28"/>
          <w:szCs w:val="28"/>
          <w:lang w:val="ru-RU"/>
        </w:rPr>
        <w:t>бюджетов бюджетной классификации</w:t>
      </w:r>
    </w:p>
    <w:p w:rsidR="00365D88" w:rsidRPr="003278BF" w:rsidRDefault="00365D88" w:rsidP="00365D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3278BF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 xml:space="preserve">4 и 2025 </w:t>
      </w:r>
      <w:r w:rsidRPr="003278BF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365D88" w:rsidRDefault="00365D88" w:rsidP="00365D8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3278BF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p w:rsidR="00365D88" w:rsidRDefault="00365D88" w:rsidP="00365D8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085"/>
        <w:gridCol w:w="1750"/>
        <w:gridCol w:w="1616"/>
      </w:tblGrid>
      <w:tr w:rsidR="00365D88" w:rsidRPr="003278BF" w:rsidTr="00365D88">
        <w:trPr>
          <w:trHeight w:val="20"/>
        </w:trPr>
        <w:tc>
          <w:tcPr>
            <w:tcW w:w="3188" w:type="dxa"/>
            <w:vMerge w:val="restart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Код бюджетной классификации Российской Федерации</w:t>
            </w:r>
          </w:p>
        </w:tc>
        <w:tc>
          <w:tcPr>
            <w:tcW w:w="3085" w:type="dxa"/>
            <w:vMerge w:val="restart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Наименование</w:t>
            </w:r>
            <w:proofErr w:type="spellEnd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доходов</w:t>
            </w:r>
            <w:proofErr w:type="spellEnd"/>
          </w:p>
        </w:tc>
        <w:tc>
          <w:tcPr>
            <w:tcW w:w="3366" w:type="dxa"/>
            <w:gridSpan w:val="2"/>
          </w:tcPr>
          <w:p w:rsidR="00365D88" w:rsidRPr="00072501" w:rsidRDefault="00365D88" w:rsidP="007E0F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Сумма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 xml:space="preserve"> по годам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  <w:vMerge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</w:p>
        </w:tc>
        <w:tc>
          <w:tcPr>
            <w:tcW w:w="3085" w:type="dxa"/>
            <w:vMerge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365D88" w:rsidRPr="00072501" w:rsidRDefault="00365D88" w:rsidP="007E0F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2024</w:t>
            </w:r>
          </w:p>
        </w:tc>
        <w:tc>
          <w:tcPr>
            <w:tcW w:w="1616" w:type="dxa"/>
          </w:tcPr>
          <w:p w:rsidR="00365D88" w:rsidRPr="00072501" w:rsidRDefault="00365D88" w:rsidP="007E0F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2025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616" w:type="dxa"/>
          </w:tcPr>
          <w:p w:rsidR="00365D88" w:rsidRPr="00072501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000 1 00 00000 00 0000 000</w:t>
            </w:r>
          </w:p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374 509,70</w:t>
            </w:r>
          </w:p>
        </w:tc>
        <w:tc>
          <w:tcPr>
            <w:tcW w:w="1616" w:type="dxa"/>
          </w:tcPr>
          <w:p w:rsidR="00365D88" w:rsidRPr="00BA35F7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val="ru-RU" w:bidi="en-US"/>
              </w:rPr>
            </w:pPr>
            <w:r w:rsidRPr="001D575E">
              <w:rPr>
                <w:rFonts w:ascii="Times New Roman" w:hAnsi="Times New Roman"/>
                <w:sz w:val="28"/>
                <w:szCs w:val="28"/>
                <w:lang w:val="ru-RU" w:bidi="en-US"/>
              </w:rPr>
              <w:t>382 315,67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ПРИБЫЛЬ, ДОХОДЫ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181 439,00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182 117,00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000 1 01 02000 01 0000 110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180 543,00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181 168,00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000 1 01 02010 01 0000 110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278BF">
              <w:rPr>
                <w:rFonts w:ascii="Times New Roman" w:hAnsi="Times New Roman"/>
                <w:sz w:val="26"/>
                <w:szCs w:val="26"/>
                <w:vertAlign w:val="superscript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180 543,00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181 168,00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3085" w:type="dxa"/>
          </w:tcPr>
          <w:p w:rsidR="00365D88" w:rsidRPr="00FE3DE0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статьей 227.1 Налогового кодекса Российской Федерации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212,00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224,00</w:t>
            </w:r>
          </w:p>
        </w:tc>
      </w:tr>
      <w:tr w:rsidR="00365D88" w:rsidRPr="00104B52" w:rsidTr="00365D88">
        <w:trPr>
          <w:trHeight w:val="20"/>
        </w:trPr>
        <w:tc>
          <w:tcPr>
            <w:tcW w:w="3188" w:type="dxa"/>
          </w:tcPr>
          <w:p w:rsidR="00365D88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3085" w:type="dxa"/>
          </w:tcPr>
          <w:p w:rsidR="00365D88" w:rsidRPr="00FE3DE0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в части суммы налога, превышающей 650 000 рублей,</w:t>
            </w:r>
            <w:bookmarkStart w:id="0" w:name="_GoBack"/>
            <w:bookmarkEnd w:id="0"/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684,00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43 254,04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45 589,01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000 1 03 02000 01 0000 110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43 254,04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45 589,01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03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02231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субъектов Российской Федерации)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21 151,23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22 293,03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000 1 03 0224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инжекторных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129,76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136,77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000 1 03 0225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24 308,77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25 621,02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000 1 03 0226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Доходы от уплаты акцизов на прямогонный бензин, подлежащие распределению между 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2 335,72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-2 461,81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НАЛОГИ НА СОВОКУПНЫЙ ДОХОД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51 412,00</w:t>
            </w:r>
          </w:p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54 799,00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18 844,00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20 048,00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13 190,80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14 033,60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13 190,80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14 033,60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5 653,20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6 014,40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бюджеты субъектов Российской Федерации)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5 653,20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6 014,40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000 1 05 02000 02 0000 110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Единый налог, на вменённый доход для определенных видов деятельности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000 1 05 02010 02 0000 110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Единый налог, на вмененный доход для отдельных видов деятельности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000 1 05 03000 01 0000 110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Единый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сельскохозяйственный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</w:t>
            </w:r>
            <w:proofErr w:type="spellEnd"/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28 458,00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30 367,00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000 1 05 03010 01 0000 110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Единый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сельскохозяйственный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</w:t>
            </w:r>
            <w:proofErr w:type="spellEnd"/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28 458,00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30 367,00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000 1 05 04000 02 0000 110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4 106,00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4 381,00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000 1 05 04020 02 0000 110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4 106,00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4 381,00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43 695,00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44 845,00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 на имущество физических лиц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10 498,00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10 687,00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1 06 01020 14 0000 110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10 498,00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10 687,00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33 197,00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34 158,00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5 508,00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6 043,00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1 06 06032 14 0000 110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5 508,00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6 043,00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Земельный налог с физических лиц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27 689,00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28 115,00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1 06 06042 14 0000 110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27 689,00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28 115,00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ГОСУДАРСТВЕННАЯ ПОШЛИНА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6 400,00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6 656,00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000 1 08 03000 01 0000 110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6 400,00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6 656,00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000 1 08 03010 01 0000 110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6 400,00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6 656,00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25 962,00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25 962,00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25 917,00</w:t>
            </w:r>
          </w:p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25 917,00</w:t>
            </w:r>
          </w:p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Доходы, получаемые в виде арендной платы за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24 656,00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1 11 05012 14 0000 120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1 11 05024 14 0000 120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884,00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фондамии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созданных ими учреждений (за исключением имущества бюджетных и автономных учреждений)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1 11 05034 14 0000 120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000 1 11 05070 00 0000 120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000 1 11 05074 14 0000 120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Доходы от перечисления части прибыли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45,00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1 11 07014 14 0000 120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125,08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125,08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000 1 12 01000 01 0000 120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125,08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125,08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112,70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112,70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3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веществ в водные объекты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7,75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7,75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ДОХОДЫ ОТ ОКАЗАНИЯ ПЛАТ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НЫХ УСЛУГ (РА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БОТ) И КОМПЕ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НСАЦИИ ЗАТРАТ ГОСУДАРСТВА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21 090,00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21 090,00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000 1 13 0199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0000 130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Прочие доходы от оказания платных услуг (работ) получателями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средств бюджетов муниципальных округов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21 090,00</w:t>
            </w:r>
          </w:p>
        </w:tc>
        <w:tc>
          <w:tcPr>
            <w:tcW w:w="1616" w:type="dxa"/>
          </w:tcPr>
          <w:p w:rsidR="00365D88" w:rsidRPr="00232547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1 14 02040 14 0000 440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1 14 02043 14 0000 440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120,00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1 14 06012 14 0000 430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1 14 06300 00 0000 430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1 14 06312 14 0000 430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000 1 16 00000 00 0000 000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ШТРАФЫ, САНКЦИИ, ВОЗМЕ-                                                                    ЩЕНИЕ УЩЕРБА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582ABE">
              <w:rPr>
                <w:rFonts w:ascii="Times New Roman" w:hAnsi="Times New Roman"/>
                <w:sz w:val="28"/>
                <w:szCs w:val="28"/>
                <w:lang w:val="ru-RU" w:bidi="en-US"/>
              </w:rPr>
              <w:t>552,58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582ABE">
              <w:rPr>
                <w:rFonts w:ascii="Times New Roman" w:hAnsi="Times New Roman"/>
                <w:sz w:val="28"/>
                <w:szCs w:val="28"/>
                <w:lang w:val="ru-RU" w:bidi="en-US"/>
              </w:rPr>
              <w:t>552,58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3085" w:type="dxa"/>
            <w:vAlign w:val="center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543,58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543,58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000 1 16 01053 01 0000 140</w:t>
            </w:r>
          </w:p>
        </w:tc>
        <w:tc>
          <w:tcPr>
            <w:tcW w:w="3085" w:type="dxa"/>
            <w:vAlign w:val="center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000 1 16 01053 01 9000 140</w:t>
            </w:r>
          </w:p>
        </w:tc>
        <w:tc>
          <w:tcPr>
            <w:tcW w:w="3085" w:type="dxa"/>
            <w:vAlign w:val="center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6 Кодекса Российской Федерации об административных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45,00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000 1 16 01063 01 0008 140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000 1 16 01063 01 0009 140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000 1 16 01063 01 0091 140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 xml:space="preserve"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000 1 16 01063 01 0101 140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11,30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11,30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000 1 16 01073 01 0017 140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1,30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1,30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000 1 16 01073 01 0019 140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</w:p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 защите их прав (штрафы за самовольное подключение и использование электрической, тепловой энергии, нефти или газ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shd w:val="clear" w:color="auto" w:fill="auto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000 1 16 01143 01 0002 140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000 1 16 01143 01 9000 140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защите их прав (иные штрафы)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45,00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000 1 16 01153 01 0005 140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000 1 16 01153 01 0012 140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000 1 16 01153 01 9000 140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40,70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40,70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000 1 16 01193 01 0005 140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1,50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1,50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000 1 16 01193 01 0012 140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1,60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1,60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000 1 16 01193 01 0013 140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специализированных служб)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3,60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3,60</w:t>
            </w:r>
          </w:p>
        </w:tc>
      </w:tr>
      <w:tr w:rsidR="00365D88" w:rsidRPr="00F01B13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000 1 16 01193 01 0401 140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000 1 16 01193 01 9000 140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353,00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353,00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000 1 16 01203 01 0008 140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000 1 16 01203 01 0021 140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000 1 16 01203 01 9000 140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341,00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341,00</w:t>
            </w:r>
          </w:p>
        </w:tc>
      </w:tr>
      <w:tr w:rsidR="00365D88" w:rsidRPr="005E6DF1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01330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50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000 1 16 01333 01 0000 140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30,58</w:t>
            </w:r>
          </w:p>
        </w:tc>
        <w:tc>
          <w:tcPr>
            <w:tcW w:w="1616" w:type="dxa"/>
          </w:tcPr>
          <w:p w:rsidR="00365D88" w:rsidRPr="003278B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3278BF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Платежи в целях возмещения причиненного ущерба (убытков)</w:t>
            </w:r>
          </w:p>
        </w:tc>
        <w:tc>
          <w:tcPr>
            <w:tcW w:w="1750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</w:tr>
      <w:tr w:rsidR="00365D88" w:rsidRPr="005E6DF1" w:rsidTr="00365D88">
        <w:trPr>
          <w:trHeight w:val="20"/>
        </w:trPr>
        <w:tc>
          <w:tcPr>
            <w:tcW w:w="3188" w:type="dxa"/>
          </w:tcPr>
          <w:p w:rsidR="00365D88" w:rsidRPr="005E6DF1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129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3085" w:type="dxa"/>
          </w:tcPr>
          <w:p w:rsidR="00365D88" w:rsidRPr="003278BF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50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000 2 00 00000 00 0000 000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БЕЗВОЗМЕЗДНЫЕ ПОСТУПЛЕНИЯ</w:t>
            </w:r>
          </w:p>
        </w:tc>
        <w:tc>
          <w:tcPr>
            <w:tcW w:w="1750" w:type="dxa"/>
          </w:tcPr>
          <w:p w:rsidR="00365D88" w:rsidRPr="00C95CF9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95CF9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478 323,17</w:t>
            </w:r>
          </w:p>
        </w:tc>
        <w:tc>
          <w:tcPr>
            <w:tcW w:w="1616" w:type="dxa"/>
          </w:tcPr>
          <w:p w:rsidR="00365D88" w:rsidRPr="00C95CF9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1 396 112,53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000 2 02 00000 00 0000 000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БЕЗВОЗМЕЗДНЫЕ ПОСТУПЛЕНИЯ ОТ ДРУГИХ БЮДЖЕТОВ БЮДЖЕТНОЙ СИСТЕМЫ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РОС-СИЙСКОЙ</w:t>
            </w:r>
            <w:proofErr w:type="gramEnd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ФЕДЕРАЦИИ</w:t>
            </w:r>
          </w:p>
        </w:tc>
        <w:tc>
          <w:tcPr>
            <w:tcW w:w="1750" w:type="dxa"/>
          </w:tcPr>
          <w:p w:rsidR="00365D88" w:rsidRPr="00C95CF9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95CF9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478 323,17</w:t>
            </w:r>
          </w:p>
        </w:tc>
        <w:tc>
          <w:tcPr>
            <w:tcW w:w="1616" w:type="dxa"/>
          </w:tcPr>
          <w:p w:rsidR="00365D88" w:rsidRPr="00C95CF9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1 396 112,53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000 2 02 10000 00 0000 15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497 731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528 528,00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000 2 02 15001 00 0000 15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Дотации на выравнивание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497 731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528 528,00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000 2 02 15001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Дотации бюджетам муниципальных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497 731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528 528,00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145 064,28</w:t>
            </w:r>
          </w:p>
        </w:tc>
        <w:tc>
          <w:tcPr>
            <w:tcW w:w="1616" w:type="dxa"/>
          </w:tcPr>
          <w:p w:rsidR="00365D88" w:rsidRPr="00FD591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53 857,35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91 433,69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муниципальных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91 433,69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25304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на организацию бесплатного горячего питания обучающихся,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28 458,78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29 070,80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25304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муниципальных округов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29 070,80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497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реализацию мероприятий по обеспечению жильем молодых семей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4 778,93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4 393,67</w:t>
            </w:r>
          </w:p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497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муниципальных округов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1750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4 778,93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4 393,67</w:t>
            </w:r>
          </w:p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000 2 02 29999 00 0000 15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2354">
              <w:rPr>
                <w:rFonts w:ascii="Times New Roman" w:hAnsi="Times New Roman"/>
                <w:sz w:val="26"/>
                <w:szCs w:val="26"/>
              </w:rPr>
              <w:t>Прочие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</w:rPr>
              <w:t>субсидии</w:t>
            </w:r>
            <w:proofErr w:type="spellEnd"/>
          </w:p>
        </w:tc>
        <w:tc>
          <w:tcPr>
            <w:tcW w:w="1750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20 392,88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20 392,88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000 2 02 29999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Прочие субсидии бюджет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ам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муниципальн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ых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округ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ов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20 392,88</w:t>
            </w:r>
          </w:p>
        </w:tc>
        <w:tc>
          <w:tcPr>
            <w:tcW w:w="1616" w:type="dxa"/>
          </w:tcPr>
          <w:p w:rsidR="00365D88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20 392,88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000 2 02 29999 14 1204 150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Прочие субсидии бюджетам муниципальных округов 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Прочие субсидии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бюджетам муниципальных округов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(обеспечение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функционирования центров образования цифр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ового 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гуманитарного профилей «Точка роста»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50" w:type="dxa"/>
          </w:tcPr>
          <w:p w:rsidR="00365D88" w:rsidRPr="0089197C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9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20 292,88</w:t>
            </w:r>
          </w:p>
        </w:tc>
        <w:tc>
          <w:tcPr>
            <w:tcW w:w="1616" w:type="dxa"/>
          </w:tcPr>
          <w:p w:rsidR="00365D88" w:rsidRPr="0089197C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97C">
              <w:rPr>
                <w:rFonts w:ascii="Times New Roman" w:hAnsi="Times New Roman"/>
                <w:sz w:val="28"/>
                <w:szCs w:val="28"/>
                <w:lang w:val="ru-RU"/>
              </w:rPr>
              <w:t>20 292,88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000 2 02 30000 00 0000 15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834 110,76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812 310,05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2 02 30024 14 0000 150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602 450,85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609 379,89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0026 15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549,56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549,56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0028 15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924,28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1 924,28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0032 15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передаваемых полномочий субъектов Российской Федерации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1 619,66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1 619,66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0036 15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передаваемых полномочий субъектов Российской Федерации (администрирование </w:t>
            </w:r>
            <w:proofErr w:type="gramStart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переданных  отдельных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государственных полномочий в области сельского хозяйства)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2 500,32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2 500,32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1 120,84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1 120,84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59 366,51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63 591,61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передаваемых полномочий субъектов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Российской Федерации (выплата ежегодного социального пособия на проезд студентам)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105,32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109,53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0045 150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752,56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752,56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0047 150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1 208,71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1 208,71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0066 15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50 313,95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52 308,66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000 2 02 30024 14 0090 150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на выполнение передаваемых полномочий субъектов Российской Федерации (предоставление мер социальной поддержки по оплате жилых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22 259,03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22 912,37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0147 15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20 312,34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20 312,30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0181 150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,00</w:t>
            </w:r>
          </w:p>
        </w:tc>
        <w:tc>
          <w:tcPr>
            <w:tcW w:w="1616" w:type="dxa"/>
          </w:tcPr>
          <w:p w:rsidR="00365D88" w:rsidRPr="0014365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36,00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1107 15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выполнение передаваемых полномочий субъектов Российской Федерации (обеспечение государственных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96 855,55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96 855,55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1108 15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314 551,67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314 551,67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1110 150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121,28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121,28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1122 15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обуви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школьных письменных принадлежностей)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14 455,05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15 033,25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1221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9 071,66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8 545,18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1256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4 923,35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4 923,35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1260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403,21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403,21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000 2 02 30029 00 0000 15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 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2 02 30029 14 0000 150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000 2 02 35084 00 0000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бюджетам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а осуществление ежемесячной денежной выплаты, назначаемой в случае рождения третьего ребенка или последующих детей до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lastRenderedPageBreak/>
              <w:t>достижения ребенком возраста трех лет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47 641,51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19 305,90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2 02 35084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47 641,51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19 305,90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2 02 35118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3 110,55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3 216,41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2 02 35118 14 0000 150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3 110,55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3 216,41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000 2 02 35120 00 0000 15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3,60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3,22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2 02 35120 14 0000 150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3,60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3,22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000 2 02 35220 00 0000 15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переданного полномочия Российской Федерации по осуществлению ежегодной денежной выплаты лицам,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награжденным нагрудным знаком «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Почетный донор России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»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131,44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1 176,58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2 02 35220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переданного полномочия Российской Федерации по осуществлению ежегодной денежной выплаты лицам,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награжденным нагрудным знаком «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Почетный донор России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»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131,44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1 176,58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000 2 02 35250 00 0000 15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на оплату жилищно-коммунальных услуг отдельным категориям граждан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079,83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27 079,83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2 02 35250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оплату жилищно-коммунальных услуг отдельным категориям граждан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079,83</w:t>
            </w:r>
          </w:p>
        </w:tc>
        <w:tc>
          <w:tcPr>
            <w:tcW w:w="1616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27 079,83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302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ежемесячных выплат на детей в возрасте от трех до семи лет включительн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15 227,62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15 227,62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ежемесячных выплат на детей в возрасте от трех до семи лет включительн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15 227,62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15 227,62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303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образований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303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Субвенции бюджетам муниципальных образований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 оказание государственной социальной помощи на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основании социального контракта отдельным категориям граждан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11 146,87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11 146,87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Субвенции бюджетам муниципальных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11 146,87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11 146,87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462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бюджетам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94,68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93,65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000 2 02 35462 14 0000 150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94,68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93,65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местным бюджетам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89 594,50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89 050,77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000 2 02 39998 14 0000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бюджетам муниципальных округов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89 594,50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89 050,77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2 02 39998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1157 15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82 755,65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81 962,28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2 02 39998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1158 15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(</w:t>
            </w:r>
            <w:proofErr w:type="gramEnd"/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осуществление отдельных государственных полномочий по 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социальной поддержке семьи и детей)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6 838,85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7 088,49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000 2 02 40000 00 0000 15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Иные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межбюджетные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трансферты</w:t>
            </w:r>
            <w:proofErr w:type="spellEnd"/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000 2 02 49999 00 0000 15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2 02 49999 14 0000 150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50" w:type="dxa"/>
          </w:tcPr>
          <w:p w:rsidR="00365D88" w:rsidRPr="00732354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  <w:tc>
          <w:tcPr>
            <w:tcW w:w="1616" w:type="dxa"/>
          </w:tcPr>
          <w:p w:rsidR="00365D88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2 02 49999 14 0064 150</w:t>
            </w:r>
          </w:p>
        </w:tc>
        <w:tc>
          <w:tcPr>
            <w:tcW w:w="3085" w:type="dxa"/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Прочие межбюджетные трансферты, передаваемые бюджетам муниципальных </w:t>
            </w:r>
            <w:proofErr w:type="gramStart"/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округов  (</w:t>
            </w:r>
            <w:proofErr w:type="gramEnd"/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50" w:type="dxa"/>
          </w:tcPr>
          <w:p w:rsidR="00365D88" w:rsidRPr="00486CF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486CFF"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  <w:tc>
          <w:tcPr>
            <w:tcW w:w="1616" w:type="dxa"/>
          </w:tcPr>
          <w:p w:rsidR="00365D88" w:rsidRPr="00486CFF" w:rsidRDefault="00365D88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486CFF"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</w:tr>
      <w:tr w:rsidR="00365D88" w:rsidRPr="003278BF" w:rsidTr="00365D88">
        <w:trPr>
          <w:trHeight w:val="2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88" w:rsidRPr="00732354" w:rsidRDefault="00365D88" w:rsidP="007E0FE0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000 8 50 00000 00 0000 000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88" w:rsidRPr="00732354" w:rsidRDefault="00365D88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ВСЕГО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88" w:rsidRPr="00486CF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CF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852 832,87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88" w:rsidRPr="00486CFF" w:rsidRDefault="00365D88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CF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778 428,20</w:t>
            </w:r>
          </w:p>
        </w:tc>
      </w:tr>
    </w:tbl>
    <w:p w:rsidR="00365D88" w:rsidRPr="00365D88" w:rsidRDefault="00365D88">
      <w:pPr>
        <w:rPr>
          <w:lang w:val="ru-RU"/>
        </w:rPr>
      </w:pPr>
    </w:p>
    <w:sectPr w:rsidR="00365D88" w:rsidRPr="00365D88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365D88"/>
    <w:rsid w:val="0044122B"/>
    <w:rsid w:val="007571BD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8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365D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365D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365D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65D88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365D88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365D88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365D88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365D88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365D88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365D88"/>
    <w:rPr>
      <w:szCs w:val="32"/>
      <w:lang w:bidi="ar-SA"/>
    </w:rPr>
  </w:style>
  <w:style w:type="character" w:customStyle="1" w:styleId="a4">
    <w:name w:val="Без интервала Знак"/>
    <w:link w:val="a3"/>
    <w:rsid w:val="00365D88"/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365D8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365D8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365D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65D8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365D8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365D88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365D8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365D8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365D88"/>
    <w:rPr>
      <w:rFonts w:ascii="Cambria" w:eastAsia="Times New Roman" w:hAnsi="Cambri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365D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365D88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365D88"/>
    <w:pPr>
      <w:ind w:left="720"/>
      <w:contextualSpacing/>
    </w:pPr>
  </w:style>
  <w:style w:type="paragraph" w:customStyle="1" w:styleId="ConsPlusNormal">
    <w:name w:val="ConsPlusNormal"/>
    <w:uiPriority w:val="99"/>
    <w:rsid w:val="00365D88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365D88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365D8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Title"/>
    <w:basedOn w:val="a"/>
    <w:next w:val="a"/>
    <w:link w:val="a8"/>
    <w:uiPriority w:val="10"/>
    <w:qFormat/>
    <w:rsid w:val="00365D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basedOn w:val="a0"/>
    <w:link w:val="a7"/>
    <w:uiPriority w:val="10"/>
    <w:rsid w:val="00365D8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365D88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365D88"/>
    <w:rPr>
      <w:rFonts w:ascii="Cambria" w:eastAsia="Times New Roman" w:hAnsi="Cambria" w:cs="Times New Roman"/>
      <w:sz w:val="24"/>
      <w:szCs w:val="24"/>
      <w:lang w:val="en-US"/>
    </w:rPr>
  </w:style>
  <w:style w:type="character" w:styleId="ab">
    <w:name w:val="Strong"/>
    <w:uiPriority w:val="22"/>
    <w:qFormat/>
    <w:rsid w:val="00365D88"/>
    <w:rPr>
      <w:b/>
      <w:bCs/>
    </w:rPr>
  </w:style>
  <w:style w:type="character" w:styleId="ac">
    <w:name w:val="Emphasis"/>
    <w:uiPriority w:val="20"/>
    <w:qFormat/>
    <w:rsid w:val="00365D88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365D88"/>
    <w:rPr>
      <w:i/>
      <w:lang w:bidi="ar-SA"/>
    </w:rPr>
  </w:style>
  <w:style w:type="character" w:customStyle="1" w:styleId="24">
    <w:name w:val="Цитата 2 Знак"/>
    <w:basedOn w:val="a0"/>
    <w:link w:val="23"/>
    <w:uiPriority w:val="29"/>
    <w:rsid w:val="00365D88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365D88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365D88"/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styleId="af">
    <w:name w:val="Subtle Emphasis"/>
    <w:uiPriority w:val="19"/>
    <w:qFormat/>
    <w:rsid w:val="00365D88"/>
    <w:rPr>
      <w:i/>
      <w:color w:val="5A5A5A"/>
    </w:rPr>
  </w:style>
  <w:style w:type="character" w:styleId="af0">
    <w:name w:val="Intense Emphasis"/>
    <w:uiPriority w:val="21"/>
    <w:qFormat/>
    <w:rsid w:val="00365D88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365D88"/>
    <w:rPr>
      <w:sz w:val="24"/>
      <w:szCs w:val="24"/>
      <w:u w:val="single"/>
    </w:rPr>
  </w:style>
  <w:style w:type="character" w:styleId="af2">
    <w:name w:val="Intense Reference"/>
    <w:uiPriority w:val="32"/>
    <w:qFormat/>
    <w:rsid w:val="00365D88"/>
    <w:rPr>
      <w:b/>
      <w:sz w:val="24"/>
      <w:u w:val="single"/>
    </w:rPr>
  </w:style>
  <w:style w:type="character" w:styleId="af3">
    <w:name w:val="Book Title"/>
    <w:uiPriority w:val="33"/>
    <w:qFormat/>
    <w:rsid w:val="00365D88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365D88"/>
    <w:pPr>
      <w:outlineLvl w:val="9"/>
    </w:pPr>
  </w:style>
  <w:style w:type="paragraph" w:styleId="af5">
    <w:name w:val="Balloon Text"/>
    <w:basedOn w:val="a"/>
    <w:link w:val="af6"/>
    <w:semiHidden/>
    <w:rsid w:val="00365D88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basedOn w:val="a0"/>
    <w:link w:val="af5"/>
    <w:semiHidden/>
    <w:rsid w:val="00365D88"/>
    <w:rPr>
      <w:rFonts w:ascii="Tahoma" w:eastAsia="Times New Roman" w:hAnsi="Tahoma" w:cs="Times New Roman"/>
      <w:sz w:val="16"/>
      <w:szCs w:val="16"/>
      <w:lang w:val="en-US"/>
    </w:rPr>
  </w:style>
  <w:style w:type="paragraph" w:styleId="af7">
    <w:name w:val="Body Text Indent"/>
    <w:basedOn w:val="a"/>
    <w:link w:val="af8"/>
    <w:rsid w:val="00365D88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basedOn w:val="a0"/>
    <w:link w:val="af7"/>
    <w:rsid w:val="00365D8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9">
    <w:name w:val="Знак"/>
    <w:basedOn w:val="a"/>
    <w:rsid w:val="00365D88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365D88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365D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c">
    <w:name w:val="page number"/>
    <w:basedOn w:val="a0"/>
    <w:rsid w:val="00365D88"/>
  </w:style>
  <w:style w:type="paragraph" w:styleId="afd">
    <w:name w:val="footer"/>
    <w:basedOn w:val="a"/>
    <w:link w:val="afe"/>
    <w:uiPriority w:val="99"/>
    <w:rsid w:val="00365D88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basedOn w:val="a0"/>
    <w:link w:val="afd"/>
    <w:uiPriority w:val="99"/>
    <w:rsid w:val="00365D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"/>
    <w:link w:val="26"/>
    <w:rsid w:val="00365D88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basedOn w:val="a0"/>
    <w:link w:val="25"/>
    <w:rsid w:val="00365D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365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Body Text"/>
    <w:basedOn w:val="a"/>
    <w:link w:val="aff0"/>
    <w:rsid w:val="00365D88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basedOn w:val="a0"/>
    <w:link w:val="aff"/>
    <w:rsid w:val="00365D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1">
    <w:name w:val="Hyperlink"/>
    <w:uiPriority w:val="99"/>
    <w:unhideWhenUsed/>
    <w:rsid w:val="00365D88"/>
    <w:rPr>
      <w:color w:val="0000FF"/>
      <w:u w:val="single"/>
    </w:rPr>
  </w:style>
  <w:style w:type="paragraph" w:styleId="aff2">
    <w:name w:val="footnote text"/>
    <w:basedOn w:val="a"/>
    <w:link w:val="aff3"/>
    <w:rsid w:val="00365D88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365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365D88"/>
    <w:rPr>
      <w:vertAlign w:val="superscript"/>
    </w:rPr>
  </w:style>
  <w:style w:type="paragraph" w:customStyle="1" w:styleId="ConsTitle">
    <w:name w:val="ConsTitle"/>
    <w:rsid w:val="00365D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365D8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365D8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365D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5D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365D88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365D88"/>
    <w:rPr>
      <w:b/>
      <w:bCs/>
      <w:sz w:val="20"/>
      <w:szCs w:val="20"/>
    </w:rPr>
  </w:style>
  <w:style w:type="character" w:customStyle="1" w:styleId="ConsNonformat0">
    <w:name w:val="ConsNonformat Знак"/>
    <w:rsid w:val="00365D88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365D88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365D88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365D88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365D88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365D88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365D88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365D88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365D88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365D88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365D88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365D88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365D88"/>
  </w:style>
  <w:style w:type="paragraph" w:customStyle="1" w:styleId="ConsCell">
    <w:name w:val="ConsCell"/>
    <w:rsid w:val="00365D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365D88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365D88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basedOn w:val="a0"/>
    <w:link w:val="affe"/>
    <w:rsid w:val="00365D8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4">
    <w:name w:val="Обычный+14"/>
    <w:basedOn w:val="a"/>
    <w:rsid w:val="00365D88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365D88"/>
  </w:style>
  <w:style w:type="character" w:styleId="afff1">
    <w:name w:val="FollowedHyperlink"/>
    <w:uiPriority w:val="99"/>
    <w:unhideWhenUsed/>
    <w:rsid w:val="00365D88"/>
    <w:rPr>
      <w:color w:val="800080"/>
      <w:u w:val="single"/>
    </w:rPr>
  </w:style>
  <w:style w:type="paragraph" w:customStyle="1" w:styleId="font5">
    <w:name w:val="font5"/>
    <w:basedOn w:val="a"/>
    <w:rsid w:val="00365D88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365D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365D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365D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365D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365D8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365D88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365D8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365D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365D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365D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36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365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365D8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365D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365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365D88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365D88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365D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365D88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365D88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365D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365D88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365D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365D88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365D88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365D8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365D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365D88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365D88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365D88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365D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365D88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365D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365D8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365D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365D88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365D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365D88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365D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36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6276</Words>
  <Characters>35774</Characters>
  <Application>Microsoft Office Word</Application>
  <DocSecurity>0</DocSecurity>
  <Lines>298</Lines>
  <Paragraphs>83</Paragraphs>
  <ScaleCrop>false</ScaleCrop>
  <Company/>
  <LinksUpToDate>false</LinksUpToDate>
  <CharactersWithSpaces>41967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2023-02-10T05:24:00Z</dcterms:modified>
</cp:coreProperties>
</file>