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01" w:rsidRPr="00697C01" w:rsidRDefault="00697C01" w:rsidP="00697C0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97C01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-45720</wp:posOffset>
            </wp:positionV>
            <wp:extent cx="504825" cy="6096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C01" w:rsidRPr="00697C01" w:rsidRDefault="00697C01" w:rsidP="00697C01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97C0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 КУРСКОГО  МУНИЦИПАЛЬНОГО  ОКРУГА</w:t>
      </w:r>
    </w:p>
    <w:p w:rsidR="00697C01" w:rsidRPr="00697C01" w:rsidRDefault="00697C01" w:rsidP="00697C01">
      <w:pPr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97C0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СТАВРОПОЛЬСКОГО КРАЯ</w:t>
      </w:r>
    </w:p>
    <w:p w:rsidR="00697C01" w:rsidRPr="00697C01" w:rsidRDefault="00697C01" w:rsidP="00697C01">
      <w:pPr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7C01" w:rsidRPr="00697C01" w:rsidRDefault="00697C01" w:rsidP="00697C01">
      <w:pPr>
        <w:ind w:firstLine="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proofErr w:type="gramStart"/>
      <w:r w:rsidRPr="00697C0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697C0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697C01" w:rsidRPr="00697C01" w:rsidRDefault="00697C01" w:rsidP="00697C01">
      <w:pPr>
        <w:ind w:firstLine="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97C01" w:rsidRPr="00D536C0" w:rsidRDefault="005B684F" w:rsidP="005B684F">
      <w:pPr>
        <w:tabs>
          <w:tab w:val="center" w:pos="4677"/>
          <w:tab w:val="left" w:pos="822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 2023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7C01" w:rsidRPr="0069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ст-ца </w:t>
      </w:r>
      <w:proofErr w:type="gramStart"/>
      <w:r w:rsidR="00697C01" w:rsidRPr="00697C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5B68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276</w:t>
      </w:r>
    </w:p>
    <w:p w:rsidR="00E251CC" w:rsidRDefault="00E251CC" w:rsidP="00E251CC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A70B47" w:rsidRPr="00A70B47" w:rsidRDefault="00A70B47" w:rsidP="00E251CC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E251CC" w:rsidRPr="00E251CC" w:rsidRDefault="000A0A0A" w:rsidP="002814B1">
      <w:pPr>
        <w:widowControl w:val="0"/>
        <w:autoSpaceDE w:val="0"/>
        <w:autoSpaceDN w:val="0"/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251CC"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грантов за счет средств бюджета Курского муниципального округа Ставропольского края субъектам малого и среднего предпринимательства</w:t>
      </w:r>
    </w:p>
    <w:p w:rsidR="00E251CC" w:rsidRDefault="00E251CC" w:rsidP="00E276BA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47" w:rsidRDefault="00A70B47" w:rsidP="00E276BA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CC" w:rsidRPr="00E251CC" w:rsidRDefault="000A0A0A" w:rsidP="00C86CB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 и 7 статьи 78 Бюджетного кодекса Ро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Федерации, Федеральным законом от 24 июля 2007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</w:t>
      </w:r>
      <w:r w:rsidR="00596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сентября 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актам, муниц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 правовым актам, регулирующим предоставление субсидий, в том числе грантов в форме субсидий</w:t>
      </w:r>
      <w:proofErr w:type="gramEnd"/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Российской Федерации и отдельных положений некоторых актов Прав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7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067"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Ставропольского края от 15 о</w:t>
      </w:r>
      <w:r w:rsidR="00F53067"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3067"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2008 г. </w:t>
      </w:r>
      <w:r w:rsidR="00F53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53067"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61-кз </w:t>
      </w:r>
      <w:r w:rsidR="00F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067"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и поддержке малого и среднего предпр</w:t>
      </w:r>
      <w:r w:rsidR="00F53067"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3067"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нимательства</w:t>
      </w:r>
      <w:r w:rsidR="00F530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3067" w:rsidRPr="000A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1CC"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Курского муниципального </w:t>
      </w:r>
      <w:r w:rsidR="00897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251CC"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</w:t>
      </w:r>
      <w:r w:rsidR="00E251CC"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51CC"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</w:t>
      </w:r>
      <w:proofErr w:type="gramEnd"/>
    </w:p>
    <w:p w:rsidR="00E251CC" w:rsidRPr="00E251CC" w:rsidRDefault="00E251CC" w:rsidP="00E251CC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CC" w:rsidRPr="00E251CC" w:rsidRDefault="00E251CC" w:rsidP="00C86CB4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251CC" w:rsidRPr="00E251CC" w:rsidRDefault="00E251CC" w:rsidP="00E251CC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A80" w:rsidRPr="00CF5D06" w:rsidRDefault="00E251CC" w:rsidP="00697F67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</w:t>
      </w:r>
      <w:r w:rsidR="00C86CB4" w:rsidRPr="00F3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 </w:t>
      </w:r>
      <w:r w:rsidR="00F5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697F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7F67" w:rsidRPr="00697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69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F67" w:rsidRPr="00697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за счет средств бюджета Курского</w:t>
      </w:r>
      <w:r w:rsidR="0069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F67" w:rsidRPr="00697F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 субъектам малого</w:t>
      </w:r>
      <w:r w:rsidR="0069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F67" w:rsidRPr="00697F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  <w:r w:rsidR="00FC2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AF6" w:rsidRPr="00E276BA" w:rsidRDefault="00D44F3C" w:rsidP="00CF5D06">
      <w:pPr>
        <w:pStyle w:val="Style6"/>
        <w:widowControl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276BA">
        <w:rPr>
          <w:sz w:val="28"/>
          <w:szCs w:val="28"/>
        </w:rPr>
        <w:t xml:space="preserve"> </w:t>
      </w:r>
    </w:p>
    <w:p w:rsidR="00722A80" w:rsidRPr="00722A80" w:rsidRDefault="00F53067" w:rsidP="00722A80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2A80"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22A80"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организационным и общим вопросам администрации Ку</w:t>
      </w:r>
      <w:r w:rsidR="00722A80"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2A80"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Ставропольского края официально обнарод</w:t>
      </w:r>
      <w:r w:rsidR="00722A80"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2A80"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настоящее постановление на официальном сайте администрации Ку</w:t>
      </w:r>
      <w:r w:rsidR="00722A80"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2A80"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Ставропольского края в информационно-теле-коммуникационной сети «Интернет».</w:t>
      </w:r>
      <w:proofErr w:type="gramEnd"/>
    </w:p>
    <w:p w:rsidR="00722A80" w:rsidRPr="00722A80" w:rsidRDefault="00722A80" w:rsidP="00722A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6FB" w:rsidRDefault="00F53067" w:rsidP="00722A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2A80"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r w:rsidR="00722A80"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4116FB"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</w:t>
      </w:r>
      <w:proofErr w:type="spellEnd"/>
      <w:r w:rsidR="004116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116FB" w:rsidRDefault="004116FB" w:rsidP="004116FB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4116FB" w:rsidRDefault="004116FB" w:rsidP="004116FB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A80" w:rsidRPr="00722A80" w:rsidRDefault="00722A80" w:rsidP="004116F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</w:t>
      </w:r>
      <w:proofErr w:type="spellStart"/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</w:t>
      </w:r>
      <w:r w:rsidR="000E66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</w:t>
      </w:r>
      <w:proofErr w:type="spellEnd"/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0E6659" w:rsidRDefault="000E6659" w:rsidP="00722A8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47" w:rsidRDefault="00A70B47" w:rsidP="00722A8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47" w:rsidRPr="00722A80" w:rsidRDefault="00A70B47" w:rsidP="00722A80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A80" w:rsidRPr="00722A80" w:rsidRDefault="00722A80" w:rsidP="00722A80">
      <w:pPr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722A80" w:rsidRPr="00722A80" w:rsidRDefault="00722A80" w:rsidP="00722A80">
      <w:pPr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муниципального округа </w:t>
      </w:r>
    </w:p>
    <w:p w:rsidR="00722A80" w:rsidRPr="00722A80" w:rsidRDefault="00722A80" w:rsidP="00722A80">
      <w:pPr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первый заместитель главы </w:t>
      </w:r>
    </w:p>
    <w:p w:rsidR="00722A80" w:rsidRPr="00722A80" w:rsidRDefault="00722A80" w:rsidP="00722A80">
      <w:pPr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722A80" w:rsidRPr="00722A80" w:rsidRDefault="00722A80" w:rsidP="00722A80">
      <w:pPr>
        <w:spacing w:line="240" w:lineRule="exac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</w:t>
      </w:r>
      <w:r w:rsidR="000E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A80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П.В.Бабичев</w:t>
      </w:r>
    </w:p>
    <w:p w:rsidR="00722A80" w:rsidRPr="00722A80" w:rsidRDefault="00722A80" w:rsidP="00722A8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CC" w:rsidRPr="00E251CC" w:rsidRDefault="00E251CC" w:rsidP="00E251CC">
      <w:pPr>
        <w:widowControl w:val="0"/>
        <w:autoSpaceDE w:val="0"/>
        <w:autoSpaceDN w:val="0"/>
        <w:spacing w:line="240" w:lineRule="exac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CC" w:rsidRPr="00E251CC" w:rsidRDefault="00E251CC" w:rsidP="00E251CC">
      <w:pPr>
        <w:widowControl w:val="0"/>
        <w:autoSpaceDE w:val="0"/>
        <w:autoSpaceDN w:val="0"/>
        <w:spacing w:line="240" w:lineRule="exac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CC" w:rsidRPr="00E251CC" w:rsidRDefault="00E251CC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251CC" w:rsidRPr="00E251CC" w:rsidRDefault="00E251CC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251CC" w:rsidRPr="00E251CC" w:rsidRDefault="00E251CC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251CC" w:rsidRPr="00E251CC" w:rsidRDefault="00E251CC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251CC" w:rsidRPr="00E251CC" w:rsidRDefault="00E251CC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251CC" w:rsidRPr="00E251CC" w:rsidRDefault="00E251CC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22A80" w:rsidRDefault="00722A80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F5D06" w:rsidRDefault="00CF5D06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F5D06" w:rsidRDefault="00CF5D06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F5D06" w:rsidRDefault="00CF5D06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22A80" w:rsidRDefault="00722A80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22A80" w:rsidRDefault="00722A80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D22AF6" w:rsidRDefault="00D22AF6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A70B47" w:rsidRDefault="00A70B47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A70B47" w:rsidRDefault="00A70B47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A70B47" w:rsidRDefault="00A70B47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A70B47" w:rsidRDefault="00A70B47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A70B47" w:rsidRDefault="00A70B47" w:rsidP="00E251CC">
      <w:pPr>
        <w:spacing w:after="200"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BF5C59" w:rsidRDefault="00BF5C59" w:rsidP="00BF5C59">
      <w:pPr>
        <w:tabs>
          <w:tab w:val="left" w:pos="5245"/>
        </w:tabs>
        <w:spacing w:line="240" w:lineRule="exact"/>
        <w:ind w:left="524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Pr="00BF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C59" w:rsidRDefault="00BF5C59" w:rsidP="00BF5C59">
      <w:pPr>
        <w:tabs>
          <w:tab w:val="left" w:pos="5245"/>
        </w:tabs>
        <w:spacing w:line="240" w:lineRule="exact"/>
        <w:ind w:left="524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BF5C59" w:rsidRDefault="00BF5C59" w:rsidP="00BF5C59">
      <w:pPr>
        <w:tabs>
          <w:tab w:val="left" w:pos="5245"/>
        </w:tabs>
        <w:spacing w:line="240" w:lineRule="exact"/>
        <w:ind w:left="524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муниципального округа </w:t>
      </w:r>
    </w:p>
    <w:p w:rsidR="00BF5C59" w:rsidRDefault="00BF5C59" w:rsidP="00BF5C59">
      <w:pPr>
        <w:tabs>
          <w:tab w:val="left" w:pos="5245"/>
        </w:tabs>
        <w:spacing w:line="240" w:lineRule="exact"/>
        <w:ind w:left="524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BF5C59" w:rsidRDefault="00BF5C59" w:rsidP="00BF5C59">
      <w:pPr>
        <w:tabs>
          <w:tab w:val="left" w:pos="5245"/>
        </w:tabs>
        <w:spacing w:line="240" w:lineRule="exact"/>
        <w:ind w:left="524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59" w:rsidRDefault="00BF5C59" w:rsidP="00BF5C59">
      <w:pPr>
        <w:tabs>
          <w:tab w:val="left" w:pos="5245"/>
        </w:tabs>
        <w:ind w:left="5245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0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апреля 2023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276</w:t>
      </w:r>
    </w:p>
    <w:p w:rsidR="00BF5C59" w:rsidRDefault="00BF5C59" w:rsidP="00A70B47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C59" w:rsidRDefault="00BF5C59" w:rsidP="00A70B47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5C59" w:rsidRDefault="00BF5C59" w:rsidP="00A70B47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7376" w:rsidRDefault="00E67376" w:rsidP="006D792D">
      <w:pPr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376">
        <w:rPr>
          <w:rFonts w:ascii="Times New Roman" w:hAnsi="Times New Roman" w:cs="Times New Roman"/>
          <w:sz w:val="28"/>
          <w:szCs w:val="28"/>
        </w:rPr>
        <w:t>ПОРЯДОК</w:t>
      </w:r>
    </w:p>
    <w:p w:rsidR="00A70B47" w:rsidRPr="00E67376" w:rsidRDefault="00A70B47" w:rsidP="00A70B47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7376" w:rsidRPr="00E67376" w:rsidRDefault="006D792D" w:rsidP="006D792D">
      <w:pPr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376">
        <w:rPr>
          <w:rFonts w:ascii="Times New Roman" w:hAnsi="Times New Roman" w:cs="Times New Roman"/>
          <w:sz w:val="28"/>
          <w:szCs w:val="28"/>
        </w:rPr>
        <w:t>предоставления г</w:t>
      </w:r>
      <w:r>
        <w:rPr>
          <w:rFonts w:ascii="Times New Roman" w:hAnsi="Times New Roman" w:cs="Times New Roman"/>
          <w:sz w:val="28"/>
          <w:szCs w:val="28"/>
        </w:rPr>
        <w:t>рантов за счет средств бюджета К</w:t>
      </w:r>
      <w:r w:rsidRPr="00E67376">
        <w:rPr>
          <w:rFonts w:ascii="Times New Roman" w:hAnsi="Times New Roman" w:cs="Times New Roman"/>
          <w:sz w:val="28"/>
          <w:szCs w:val="28"/>
        </w:rPr>
        <w:t>урского</w:t>
      </w:r>
    </w:p>
    <w:p w:rsidR="00E67376" w:rsidRPr="00E67376" w:rsidRDefault="006D792D" w:rsidP="006D792D">
      <w:pPr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С</w:t>
      </w:r>
      <w:r w:rsidRPr="00E67376">
        <w:rPr>
          <w:rFonts w:ascii="Times New Roman" w:hAnsi="Times New Roman" w:cs="Times New Roman"/>
          <w:sz w:val="28"/>
          <w:szCs w:val="28"/>
        </w:rPr>
        <w:t>тавропольского края субъектам малого</w:t>
      </w:r>
    </w:p>
    <w:p w:rsidR="00E67376" w:rsidRPr="00E67376" w:rsidRDefault="006D792D" w:rsidP="006D792D">
      <w:pPr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376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E67376" w:rsidRDefault="00E67376" w:rsidP="006D79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B47" w:rsidRPr="00E67376" w:rsidRDefault="00A70B47" w:rsidP="006D79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1. </w:t>
      </w:r>
      <w:r w:rsidR="00372734">
        <w:rPr>
          <w:rFonts w:ascii="Times New Roman" w:hAnsi="Times New Roman" w:cs="Times New Roman"/>
          <w:sz w:val="28"/>
          <w:szCs w:val="28"/>
        </w:rPr>
        <w:t>Настоящий п</w:t>
      </w:r>
      <w:r w:rsidRPr="00A10E75">
        <w:rPr>
          <w:rFonts w:ascii="Times New Roman" w:hAnsi="Times New Roman" w:cs="Times New Roman"/>
          <w:sz w:val="28"/>
          <w:szCs w:val="28"/>
        </w:rPr>
        <w:t>орядок определяет цель, условия и механизм субсид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рования за счет средств бюджета Курского муниципального округа Ставр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372734">
        <w:rPr>
          <w:rFonts w:ascii="Times New Roman" w:hAnsi="Times New Roman" w:cs="Times New Roman"/>
          <w:sz w:val="28"/>
          <w:szCs w:val="28"/>
        </w:rPr>
        <w:t xml:space="preserve">(далее - местный бюджет) </w:t>
      </w:r>
      <w:r w:rsidRPr="00A10E75">
        <w:rPr>
          <w:rFonts w:ascii="Times New Roman" w:hAnsi="Times New Roman" w:cs="Times New Roman"/>
          <w:sz w:val="28"/>
          <w:szCs w:val="28"/>
        </w:rPr>
        <w:t>части затрат субъектов малого и среднего предпринимательства в Курском муниципальном округе Ставр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польского края в форме предоставления финансовой поддержки в виде гра</w:t>
      </w:r>
      <w:r w:rsidRPr="00A10E75">
        <w:rPr>
          <w:rFonts w:ascii="Times New Roman" w:hAnsi="Times New Roman" w:cs="Times New Roman"/>
          <w:sz w:val="28"/>
          <w:szCs w:val="28"/>
        </w:rPr>
        <w:t>н</w:t>
      </w:r>
      <w:r w:rsidRPr="00A10E75">
        <w:rPr>
          <w:rFonts w:ascii="Times New Roman" w:hAnsi="Times New Roman" w:cs="Times New Roman"/>
          <w:sz w:val="28"/>
          <w:szCs w:val="28"/>
        </w:rPr>
        <w:t xml:space="preserve">тов (далее </w:t>
      </w:r>
      <w:r w:rsidR="0063774E">
        <w:rPr>
          <w:rFonts w:ascii="Times New Roman" w:hAnsi="Times New Roman" w:cs="Times New Roman"/>
          <w:sz w:val="28"/>
          <w:szCs w:val="28"/>
        </w:rPr>
        <w:t>-</w:t>
      </w:r>
      <w:r w:rsidRPr="00A10E75">
        <w:rPr>
          <w:rFonts w:ascii="Times New Roman" w:hAnsi="Times New Roman" w:cs="Times New Roman"/>
          <w:sz w:val="28"/>
          <w:szCs w:val="28"/>
        </w:rPr>
        <w:t xml:space="preserve"> грант).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 xml:space="preserve">Предоставление грантов осуществляется администрацией Курского муниципального округа Ставропольского края (далее - администрация) в рамках реализации </w:t>
      </w:r>
      <w:r w:rsidR="00D933B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A10E75">
        <w:rPr>
          <w:rFonts w:ascii="Times New Roman" w:hAnsi="Times New Roman" w:cs="Times New Roman"/>
          <w:sz w:val="28"/>
          <w:szCs w:val="28"/>
        </w:rPr>
        <w:t>подпрограммы «Развитие и поддержка 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лого и среднего бизнеса, развитие потребительского рынка» муниципальной программы Курского муниципального округа Ставропольского края «Разв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тие малого и среднего бизнеса, потребительского рынка, снижение админ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стративных барьеров», утвержденной постановлением администрации Ку</w:t>
      </w:r>
      <w:r w:rsidRPr="00A10E75">
        <w:rPr>
          <w:rFonts w:ascii="Times New Roman" w:hAnsi="Times New Roman" w:cs="Times New Roman"/>
          <w:sz w:val="28"/>
          <w:szCs w:val="28"/>
        </w:rPr>
        <w:t>р</w:t>
      </w:r>
      <w:r w:rsidRPr="00A10E75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 от 07 декабря 2020 г. </w:t>
      </w:r>
      <w:r w:rsidR="00D933BF">
        <w:rPr>
          <w:rFonts w:ascii="Times New Roman" w:hAnsi="Times New Roman" w:cs="Times New Roman"/>
          <w:sz w:val="28"/>
          <w:szCs w:val="28"/>
        </w:rPr>
        <w:br/>
      </w:r>
      <w:r w:rsidRPr="00A10E75">
        <w:rPr>
          <w:rFonts w:ascii="Times New Roman" w:hAnsi="Times New Roman" w:cs="Times New Roman"/>
          <w:sz w:val="28"/>
          <w:szCs w:val="28"/>
        </w:rPr>
        <w:t>№ 17, за счет средств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местного бюджета, предусмотренных решением Совета Курского муниципального округа Ставропольского края о местном бюджете на текущий финансовый год и плановый период на предоставление грантов, и лимитов бюджетных обязательств, утвержденных и доведенных админис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рации в установленном порядке на предоставление грантов.</w:t>
      </w:r>
    </w:p>
    <w:p w:rsidR="00A10E75" w:rsidRPr="00A10E75" w:rsidRDefault="00A10E75" w:rsidP="00D933B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Сведения о гранте размещаются на едином портале бюджетной си</w:t>
      </w:r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A10E75">
        <w:rPr>
          <w:rFonts w:ascii="Times New Roman" w:hAnsi="Times New Roman" w:cs="Times New Roman"/>
          <w:sz w:val="28"/>
          <w:szCs w:val="28"/>
        </w:rPr>
        <w:t>темы Российской Федерации в информационно-телекоммуникационной сети «Интернет» (далее соответственно - единый портал, сеть «Интернет») (в ра</w:t>
      </w:r>
      <w:r w:rsidRPr="00A10E75">
        <w:rPr>
          <w:rFonts w:ascii="Times New Roman" w:hAnsi="Times New Roman" w:cs="Times New Roman"/>
          <w:sz w:val="28"/>
          <w:szCs w:val="28"/>
        </w:rPr>
        <w:t>з</w:t>
      </w:r>
      <w:r w:rsidRPr="00A10E75">
        <w:rPr>
          <w:rFonts w:ascii="Times New Roman" w:hAnsi="Times New Roman" w:cs="Times New Roman"/>
          <w:sz w:val="28"/>
          <w:szCs w:val="28"/>
        </w:rPr>
        <w:t>деле единого портала) при формировании проекта решения Совета Курского муниципального округа Ставропольского края о местном бюджете на оч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редной финансовый год и плановый период (проекта решения Совета Ку</w:t>
      </w:r>
      <w:r w:rsidRPr="00A10E75">
        <w:rPr>
          <w:rFonts w:ascii="Times New Roman" w:hAnsi="Times New Roman" w:cs="Times New Roman"/>
          <w:sz w:val="28"/>
          <w:szCs w:val="28"/>
        </w:rPr>
        <w:t>р</w:t>
      </w:r>
      <w:r w:rsidRPr="00A10E75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 внесении изменений в решение Совета Курского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местном бюджете на текущий финансовый год и плановый период).</w:t>
      </w:r>
    </w:p>
    <w:p w:rsidR="00D933BF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4. Гранты предоставляются администрацией субъектам малого и сре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него предпринимательства в Курском муниципальном округе Ставропол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>ского</w:t>
      </w:r>
      <w:r w:rsidR="00D933BF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D933BF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соответствующим  </w:t>
      </w:r>
      <w:r w:rsidR="00D933BF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>требованиям,</w:t>
      </w:r>
      <w:r w:rsidR="00D933BF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 установленным статьей 14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Фе</w:t>
      </w:r>
      <w:proofErr w:type="spellEnd"/>
      <w:r w:rsidR="00D933BF">
        <w:rPr>
          <w:rFonts w:ascii="Times New Roman" w:hAnsi="Times New Roman" w:cs="Times New Roman"/>
          <w:sz w:val="28"/>
          <w:szCs w:val="28"/>
        </w:rPr>
        <w:t>-</w:t>
      </w:r>
    </w:p>
    <w:p w:rsidR="00D933BF" w:rsidRDefault="00D933BF" w:rsidP="00D933B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933BF" w:rsidRDefault="00D933BF" w:rsidP="00D933BF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D933BF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0E75">
        <w:rPr>
          <w:rFonts w:ascii="Times New Roman" w:hAnsi="Times New Roman" w:cs="Times New Roman"/>
          <w:sz w:val="28"/>
          <w:szCs w:val="28"/>
        </w:rPr>
        <w:t>дерального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закона от 24</w:t>
      </w:r>
      <w:r w:rsidR="00BB68E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10E75">
        <w:rPr>
          <w:rFonts w:ascii="Times New Roman" w:hAnsi="Times New Roman" w:cs="Times New Roman"/>
          <w:sz w:val="28"/>
          <w:szCs w:val="28"/>
        </w:rPr>
        <w:t xml:space="preserve">2007 </w:t>
      </w:r>
      <w:r w:rsidR="00BB68E9">
        <w:rPr>
          <w:rFonts w:ascii="Times New Roman" w:hAnsi="Times New Roman" w:cs="Times New Roman"/>
          <w:sz w:val="28"/>
          <w:szCs w:val="28"/>
        </w:rPr>
        <w:t xml:space="preserve">г. </w:t>
      </w:r>
      <w:r w:rsidRPr="00A10E75">
        <w:rPr>
          <w:rFonts w:ascii="Times New Roman" w:hAnsi="Times New Roman" w:cs="Times New Roman"/>
          <w:sz w:val="28"/>
          <w:szCs w:val="28"/>
        </w:rPr>
        <w:t>№ 209-ФЗ «О развитии малого и сре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него предпринимательства в Российской Федерации» (далее - Федеральный закон), зарегистрированным и осуществляющим свою деятельность на те</w:t>
      </w:r>
      <w:r w:rsidRPr="00A10E75">
        <w:rPr>
          <w:rFonts w:ascii="Times New Roman" w:hAnsi="Times New Roman" w:cs="Times New Roman"/>
          <w:sz w:val="28"/>
          <w:szCs w:val="28"/>
        </w:rPr>
        <w:t>р</w:t>
      </w:r>
      <w:r w:rsidRPr="00A10E75">
        <w:rPr>
          <w:rFonts w:ascii="Times New Roman" w:hAnsi="Times New Roman" w:cs="Times New Roman"/>
          <w:sz w:val="28"/>
          <w:szCs w:val="28"/>
        </w:rPr>
        <w:t>ритории Курского муниципального округа Ставропольского края, сведения о которых внесены в единый реестр субъектов малого и среднего предприн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мательства в соответствии со статьей 4.1 Федерального закона.</w:t>
      </w:r>
      <w:proofErr w:type="gramEnd"/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5. Грант предоставляется в целях финансового обеспечения следующих затрат субъекта предпринимательства, связанных с реализацией проекта в сфере предпринимательской деятельности: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аренда нежилого помещения, используемого для реализации проекта в сфере предпринимательской деятельности;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ремонт нежилого помещения, включая приобретение строительных 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териалов, оборудования, необходимого для ремонта помещения, использу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мого для реализации проекта в сфере предпринимательской деятельности;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аренда и (или) приобретение организационной техники, оборудования (в том числе инвентаря, мебели),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для реализации проекта в сфере предпринимательской деятельности;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выплата по передаче прав на франшизу (паушальный платеж) для ре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лизации проекта в сфере предпринимательской деятельности;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технологическое присоединение помещения, используемого для реал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зации проекта в сфере предпринимательской деятельности, к объектам инж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нерной инфраструктуры (к электрическим сетям, газоснабжению, водосна</w:t>
      </w:r>
      <w:r w:rsidRPr="00A10E75">
        <w:rPr>
          <w:rFonts w:ascii="Times New Roman" w:hAnsi="Times New Roman" w:cs="Times New Roman"/>
          <w:sz w:val="28"/>
          <w:szCs w:val="28"/>
        </w:rPr>
        <w:t>б</w:t>
      </w:r>
      <w:r w:rsidRPr="00A10E75">
        <w:rPr>
          <w:rFonts w:ascii="Times New Roman" w:hAnsi="Times New Roman" w:cs="Times New Roman"/>
          <w:sz w:val="28"/>
          <w:szCs w:val="28"/>
        </w:rPr>
        <w:t>жению, водоотведению, теплоснабжению);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оплата коммунальных услуг и услуг электроснабжения при реализации проекта в сфере предпринимательской деятельности;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оформление результатов интеллектуальной деятельности для реализ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ции проекта в сфере предпринимательской деятельности;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приобретение основных средств, необходимых для реализации проекта в сфере предпринимательской деятельности (за исключением приобретения зданий, сооружений, земельных участков, автомобилей);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переоборудование транспортных сре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>я перевозки маломобил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>ных групп населения, в том числе инвалидов, при реализации проекта в сф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ре предпринимательской деятельности;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оплата услуг связи, в том числе сети «Интернет», при реализации пр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екта в сфере предпринимательской деятельности;</w:t>
      </w:r>
    </w:p>
    <w:p w:rsidR="00A10E75" w:rsidRPr="00A10E75" w:rsidRDefault="00A10E75" w:rsidP="009262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оплата услуг по созданию, технической поддержке, наполнению, ра</w:t>
      </w:r>
      <w:r w:rsidRPr="00A10E75">
        <w:rPr>
          <w:rFonts w:ascii="Times New Roman" w:hAnsi="Times New Roman" w:cs="Times New Roman"/>
          <w:sz w:val="28"/>
          <w:szCs w:val="28"/>
        </w:rPr>
        <w:t>з</w:t>
      </w:r>
      <w:r w:rsidRPr="00A10E75">
        <w:rPr>
          <w:rFonts w:ascii="Times New Roman" w:hAnsi="Times New Roman" w:cs="Times New Roman"/>
          <w:sz w:val="28"/>
          <w:szCs w:val="28"/>
        </w:rPr>
        <w:t>витию и продвижению в сфере предпринимательской деятельности в</w:t>
      </w:r>
      <w:r w:rsidR="00621BD2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>средс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вах массовой информации и сети «Интернет» (услуг хостинга, расходов на регистрацию доменных имен в сети «Интернет» и продление регистрации, расходов на поисковую оптимизацию, услуг или работ по модернизации са</w:t>
      </w:r>
      <w:r w:rsidRPr="00A10E75">
        <w:rPr>
          <w:rFonts w:ascii="Times New Roman" w:hAnsi="Times New Roman" w:cs="Times New Roman"/>
          <w:sz w:val="28"/>
          <w:szCs w:val="28"/>
        </w:rPr>
        <w:t>й</w:t>
      </w:r>
      <w:r w:rsidRPr="00A10E75">
        <w:rPr>
          <w:rFonts w:ascii="Times New Roman" w:hAnsi="Times New Roman" w:cs="Times New Roman"/>
          <w:sz w:val="28"/>
          <w:szCs w:val="28"/>
        </w:rPr>
        <w:t>та и аккаунтов в социальных сетях);</w:t>
      </w:r>
    </w:p>
    <w:p w:rsidR="00277D88" w:rsidRDefault="00277D88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7D88" w:rsidRDefault="00277D88" w:rsidP="00277D8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277D88" w:rsidRDefault="00277D88" w:rsidP="00277D8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приобретение программного обеспечения и неисключительных прав на программное обеспечение для реализации проекта в сфере предпринимател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>ской деятельности, в том числе расходы, связанные с получением прав по лицензионному соглашению, расходы по адаптации, настройке, внедрению и модификации программного обеспечения, расходы по сопровождению пр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граммного обеспечения;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приобретение сырья, расходных материалов, необходимых для прои</w:t>
      </w:r>
      <w:r w:rsidRPr="00A10E75">
        <w:rPr>
          <w:rFonts w:ascii="Times New Roman" w:hAnsi="Times New Roman" w:cs="Times New Roman"/>
          <w:sz w:val="28"/>
          <w:szCs w:val="28"/>
        </w:rPr>
        <w:t>з</w:t>
      </w:r>
      <w:r w:rsidRPr="00A10E75">
        <w:rPr>
          <w:rFonts w:ascii="Times New Roman" w:hAnsi="Times New Roman" w:cs="Times New Roman"/>
          <w:sz w:val="28"/>
          <w:szCs w:val="28"/>
        </w:rPr>
        <w:t>водства продукции и оказания услуг при реализации проекта в сфере пре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принимательской деятельности;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уплата первого взноса (аванса) при заключении договора лизинга и (или) лизинговых платежей для реализации проекта в сфере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тельской деятельности;</w:t>
      </w:r>
    </w:p>
    <w:p w:rsidR="007C4743" w:rsidRDefault="00A10E75" w:rsidP="007C47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реализация мероприятий по профилактике новой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и</w:t>
      </w:r>
      <w:r w:rsidRPr="00A10E75">
        <w:rPr>
          <w:rFonts w:ascii="Times New Roman" w:hAnsi="Times New Roman" w:cs="Times New Roman"/>
          <w:sz w:val="28"/>
          <w:szCs w:val="28"/>
        </w:rPr>
        <w:t>н</w:t>
      </w:r>
      <w:r w:rsidRPr="00A10E75">
        <w:rPr>
          <w:rFonts w:ascii="Times New Roman" w:hAnsi="Times New Roman" w:cs="Times New Roman"/>
          <w:sz w:val="28"/>
          <w:szCs w:val="28"/>
        </w:rPr>
        <w:t>фекции, включая мероприятия, связанные с обеспечением выполнения сан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тарно-эпидемиологических требований при реализации проекта в сфере предпринимательской деятельности</w:t>
      </w:r>
    </w:p>
    <w:p w:rsidR="00A10E75" w:rsidRPr="00A10E75" w:rsidRDefault="00A10E75" w:rsidP="007C474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(далее - затраты).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Не допускается использование субъектом малого и среднего предпр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нимательства гранта на финансирование затрат, связанных с уплатой нал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 xml:space="preserve">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микр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финансовыми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организациями, а также по кредитам, привлеченным в креди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ных организациях.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6. Прое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кт в сф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>ере предпринимательской деятельности должен быть н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правлен на развитие предпринимательской деятельности, реализуемой пре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принимателем на территории Курского муниципального округа Ставропол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>ского края, и предусматривать обязательное создание новых рабочих мест (полных ставок).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7. Гранты предоставляются субъектам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тельства по результатам отбора субъектов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тельства для предоставления грантов, проводимого администрацией в форме конкурса (далее - отбор).</w:t>
      </w:r>
    </w:p>
    <w:p w:rsidR="00A10E75" w:rsidRPr="00A10E75" w:rsidRDefault="000B73F1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0E75" w:rsidRPr="00A10E7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 xml:space="preserve"> </w:t>
      </w:r>
      <w:r w:rsidR="00A10E75" w:rsidRPr="00A10E75">
        <w:rPr>
          <w:rFonts w:ascii="Times New Roman" w:hAnsi="Times New Roman" w:cs="Times New Roman"/>
          <w:sz w:val="28"/>
          <w:szCs w:val="28"/>
        </w:rPr>
        <w:t>утверждает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10E75" w:rsidRPr="00A10E75">
        <w:rPr>
          <w:rFonts w:ascii="Times New Roman" w:hAnsi="Times New Roman" w:cs="Times New Roman"/>
          <w:sz w:val="28"/>
          <w:szCs w:val="28"/>
        </w:rPr>
        <w:t xml:space="preserve"> состав конкурсной к</w:t>
      </w:r>
      <w:r w:rsidR="00A10E75" w:rsidRPr="00A10E75">
        <w:rPr>
          <w:rFonts w:ascii="Times New Roman" w:hAnsi="Times New Roman" w:cs="Times New Roman"/>
          <w:sz w:val="28"/>
          <w:szCs w:val="28"/>
        </w:rPr>
        <w:t>о</w:t>
      </w:r>
      <w:r w:rsidR="00A10E75" w:rsidRPr="00A10E75">
        <w:rPr>
          <w:rFonts w:ascii="Times New Roman" w:hAnsi="Times New Roman" w:cs="Times New Roman"/>
          <w:sz w:val="28"/>
          <w:szCs w:val="28"/>
        </w:rPr>
        <w:t>миссии по проведению отбора, в который включаются представители неко</w:t>
      </w:r>
      <w:r w:rsidR="00A10E75" w:rsidRPr="00A10E75">
        <w:rPr>
          <w:rFonts w:ascii="Times New Roman" w:hAnsi="Times New Roman" w:cs="Times New Roman"/>
          <w:sz w:val="28"/>
          <w:szCs w:val="28"/>
        </w:rPr>
        <w:t>м</w:t>
      </w:r>
      <w:r w:rsidR="00A10E75" w:rsidRPr="00A10E75">
        <w:rPr>
          <w:rFonts w:ascii="Times New Roman" w:hAnsi="Times New Roman" w:cs="Times New Roman"/>
          <w:sz w:val="28"/>
          <w:szCs w:val="28"/>
        </w:rPr>
        <w:t>мерческих организаций, выражающих интересы субъектов малого и среднего предпринимательства (далее - комиссия)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0E75" w:rsidRPr="00A10E75">
        <w:rPr>
          <w:rFonts w:ascii="Times New Roman" w:hAnsi="Times New Roman" w:cs="Times New Roman"/>
          <w:sz w:val="28"/>
          <w:szCs w:val="28"/>
        </w:rPr>
        <w:t xml:space="preserve"> и положение о ней.</w:t>
      </w:r>
    </w:p>
    <w:p w:rsidR="000B73F1" w:rsidRPr="00A10E75" w:rsidRDefault="000B73F1" w:rsidP="000B73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8. Бизнес-план проекта в сфере предпринимательской деятельности должен быть оформлен по форме, утверждаемой администрацией (д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10E75">
        <w:rPr>
          <w:rFonts w:ascii="Times New Roman" w:hAnsi="Times New Roman" w:cs="Times New Roman"/>
          <w:sz w:val="28"/>
          <w:szCs w:val="28"/>
        </w:rPr>
        <w:t>лее -</w:t>
      </w:r>
      <w:r w:rsidRPr="000B73F1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>бизнес-план).</w:t>
      </w:r>
    </w:p>
    <w:p w:rsidR="00621BD2" w:rsidRDefault="000B73F1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Грант предоставляется субъекту малого и среднего предпринимател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 xml:space="preserve">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однократно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 полном объеме в соответствии с решением комиссии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21BD2" w:rsidRDefault="00621BD2" w:rsidP="00621BD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621BD2" w:rsidRDefault="00621BD2" w:rsidP="00621BD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0B73F1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им затрат, указанных в бизнес-плане, в размере не менее 25 процентов от размера затрат, предусмотренных на реализацию проекта в сфере предпринимательской деятельности.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Размер гранта определяется комиссией пропорционально размеру з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трат, предусмотренных на реализацию проекта в сфере предпринимательской деятельности.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Грант предоставляется субъекту малого и среднего предпринимател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>ства в размере не более 50</w:t>
      </w:r>
      <w:r w:rsidR="008C2DAA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>тыс. рублей.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9. Отдел экономического развития администрации Курского муниц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пального округа Ставропольского края (далее - отдел экономического разв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 xml:space="preserve">тия) в срок не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даты окончания при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ма от субъектов малого и среднего предпринимательства заявок на участие в отборе (далее - заявка) размещает на официальном сайте администрации в сети «Интернет» объявление о проведении отбора.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В срок не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даты окончания приема от субъектов малого и среднего предпринимательства заявок объя</w:t>
      </w:r>
      <w:r w:rsidRPr="00A10E75">
        <w:rPr>
          <w:rFonts w:ascii="Times New Roman" w:hAnsi="Times New Roman" w:cs="Times New Roman"/>
          <w:sz w:val="28"/>
          <w:szCs w:val="28"/>
        </w:rPr>
        <w:t>в</w:t>
      </w:r>
      <w:r w:rsidRPr="00A10E75">
        <w:rPr>
          <w:rFonts w:ascii="Times New Roman" w:hAnsi="Times New Roman" w:cs="Times New Roman"/>
          <w:sz w:val="28"/>
          <w:szCs w:val="28"/>
        </w:rPr>
        <w:t>ление о проведении отбора размещается на едином портале.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 положения, пред</w:t>
      </w:r>
      <w:r w:rsidRPr="00A10E75">
        <w:rPr>
          <w:rFonts w:ascii="Times New Roman" w:hAnsi="Times New Roman" w:cs="Times New Roman"/>
          <w:sz w:val="28"/>
          <w:szCs w:val="28"/>
        </w:rPr>
        <w:t>у</w:t>
      </w:r>
      <w:r w:rsidRPr="00A10E75">
        <w:rPr>
          <w:rFonts w:ascii="Times New Roman" w:hAnsi="Times New Roman" w:cs="Times New Roman"/>
          <w:sz w:val="28"/>
          <w:szCs w:val="28"/>
        </w:rPr>
        <w:t>смотренные подпунктом «б» пункта 4 общих требований к нормативным правовым актам, муниципальным правовым актам, регулирующим предо</w:t>
      </w:r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A10E75">
        <w:rPr>
          <w:rFonts w:ascii="Times New Roman" w:hAnsi="Times New Roman" w:cs="Times New Roman"/>
          <w:sz w:val="28"/>
          <w:szCs w:val="28"/>
        </w:rPr>
        <w:t>тавление субсидий, в том числе грантов в форме субсидий, юридическим л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цам, индивидуальным предпринимателям, а также физическим лицам - пр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изводителям товаров, работ, услуг, утвержденных постановлением Прав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тельства Российской Федерации от 18 сентября 2020 г. № 1492 (далее - о</w:t>
      </w:r>
      <w:r w:rsidRPr="00A10E75">
        <w:rPr>
          <w:rFonts w:ascii="Times New Roman" w:hAnsi="Times New Roman" w:cs="Times New Roman"/>
          <w:sz w:val="28"/>
          <w:szCs w:val="28"/>
        </w:rPr>
        <w:t>б</w:t>
      </w:r>
      <w:r w:rsidRPr="00A10E75">
        <w:rPr>
          <w:rFonts w:ascii="Times New Roman" w:hAnsi="Times New Roman" w:cs="Times New Roman"/>
          <w:sz w:val="28"/>
          <w:szCs w:val="28"/>
        </w:rPr>
        <w:t>щие требования).</w:t>
      </w:r>
      <w:proofErr w:type="gramEnd"/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10. Субъект малого и среднего предпринимательства, претендующий на участие в отборе, должен соответствовать следующим требованиям: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1) отсутствие у субъекта малого и среднего предпринимательства по состоянию на любую дату в течение периода, равного 30 календарным дням, предшествующего дате представления заявки, просроченной задолженности по налогам, сборам и иным обязательным платежам в бюджеты бюджетной системы Российской Федерации, превышающей 1 тыс. рублей;</w:t>
      </w:r>
    </w:p>
    <w:p w:rsidR="00A10E75" w:rsidRPr="00A10E75" w:rsidRDefault="00A10E75" w:rsidP="008C2D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2) отсутствие у субъекта малого и среднего предпринимательства на 1-е число месяца, предшествующего месяцу представления заявки, просроче</w:t>
      </w:r>
      <w:r w:rsidRPr="00A10E75">
        <w:rPr>
          <w:rFonts w:ascii="Times New Roman" w:hAnsi="Times New Roman" w:cs="Times New Roman"/>
          <w:sz w:val="28"/>
          <w:szCs w:val="28"/>
        </w:rPr>
        <w:t>н</w:t>
      </w:r>
      <w:r w:rsidRPr="00A10E75">
        <w:rPr>
          <w:rFonts w:ascii="Times New Roman" w:hAnsi="Times New Roman" w:cs="Times New Roman"/>
          <w:sz w:val="28"/>
          <w:szCs w:val="28"/>
        </w:rPr>
        <w:t>ной задолженности по возврату в местный бюджет субсидий, бюджетных и</w:t>
      </w:r>
      <w:r w:rsidRPr="00A10E75">
        <w:rPr>
          <w:rFonts w:ascii="Times New Roman" w:hAnsi="Times New Roman" w:cs="Times New Roman"/>
          <w:sz w:val="28"/>
          <w:szCs w:val="28"/>
        </w:rPr>
        <w:t>н</w:t>
      </w:r>
      <w:r w:rsidRPr="00A10E75">
        <w:rPr>
          <w:rFonts w:ascii="Times New Roman" w:hAnsi="Times New Roman" w:cs="Times New Roman"/>
          <w:sz w:val="28"/>
          <w:szCs w:val="28"/>
        </w:rPr>
        <w:t xml:space="preserve">вестиций,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муниц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пальными правовыми актами Курского муниципального округа Ставропол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>ского края, и иной просроченной (неурегулированной) задолженности по д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нежным обязательствам перед Курским муниципальным округом Ставр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польского края;</w:t>
      </w:r>
    </w:p>
    <w:p w:rsidR="008C2DAA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3) отсутствие в отношении субъекта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8C2DAA">
        <w:rPr>
          <w:rFonts w:ascii="Times New Roman" w:hAnsi="Times New Roman" w:cs="Times New Roman"/>
          <w:sz w:val="28"/>
          <w:szCs w:val="28"/>
        </w:rPr>
        <w:t>-</w:t>
      </w:r>
      <w:r w:rsidRPr="00A10E75">
        <w:rPr>
          <w:rFonts w:ascii="Times New Roman" w:hAnsi="Times New Roman" w:cs="Times New Roman"/>
          <w:sz w:val="28"/>
          <w:szCs w:val="28"/>
        </w:rPr>
        <w:t xml:space="preserve"> юридического лица на 1-е число месяца, предшествующего месяцу </w:t>
      </w:r>
    </w:p>
    <w:p w:rsidR="008C2DAA" w:rsidRDefault="008C2DAA" w:rsidP="008C2D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8C2DAA" w:rsidRDefault="008C2DAA" w:rsidP="008C2DAA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8C2DAA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представления заявки, процесса реорганизации (за исключением реорганиз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ции в форме присоединения к субъекту малого и среднего предпринимател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>ства другого юридического лица), ликвидации, процедуры банкротства, пр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остановления деятельности субъекта малого и среднего предпринимательс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ва - юридического лица в порядке, предусмотренном законодательством Ро</w:t>
      </w:r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A10E75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4) отсутствие в отношении субъекта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тельства - индивидуального предпринимателя на 1-е число месяца, предш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ствующего месяцу представления заявки, прекращения деятельности в кач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стве индивидуального предпринимателя в соответствии с законодательством Российской Федерации;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5) субъект малого и среднего предпринимательства на 1-е число мес</w:t>
      </w:r>
      <w:r w:rsidRPr="00A10E75">
        <w:rPr>
          <w:rFonts w:ascii="Times New Roman" w:hAnsi="Times New Roman" w:cs="Times New Roman"/>
          <w:sz w:val="28"/>
          <w:szCs w:val="28"/>
        </w:rPr>
        <w:t>я</w:t>
      </w:r>
      <w:r w:rsidRPr="00A10E75">
        <w:rPr>
          <w:rFonts w:ascii="Times New Roman" w:hAnsi="Times New Roman" w:cs="Times New Roman"/>
          <w:sz w:val="28"/>
          <w:szCs w:val="28"/>
        </w:rPr>
        <w:t>ца, предшествующего месяцу представления заявки, не является иностра</w:t>
      </w:r>
      <w:r w:rsidRPr="00A10E75">
        <w:rPr>
          <w:rFonts w:ascii="Times New Roman" w:hAnsi="Times New Roman" w:cs="Times New Roman"/>
          <w:sz w:val="28"/>
          <w:szCs w:val="28"/>
        </w:rPr>
        <w:t>н</w:t>
      </w:r>
      <w:r w:rsidRPr="00A10E75">
        <w:rPr>
          <w:rFonts w:ascii="Times New Roman" w:hAnsi="Times New Roman" w:cs="Times New Roman"/>
          <w:sz w:val="28"/>
          <w:szCs w:val="28"/>
        </w:rPr>
        <w:t>ным юридическим лицом, а также российским юридическим лицом, в уста</w:t>
      </w:r>
      <w:r w:rsidRPr="00A10E75">
        <w:rPr>
          <w:rFonts w:ascii="Times New Roman" w:hAnsi="Times New Roman" w:cs="Times New Roman"/>
          <w:sz w:val="28"/>
          <w:szCs w:val="28"/>
        </w:rPr>
        <w:t>в</w:t>
      </w:r>
      <w:r w:rsidRPr="00A10E75">
        <w:rPr>
          <w:rFonts w:ascii="Times New Roman" w:hAnsi="Times New Roman" w:cs="Times New Roman"/>
          <w:sz w:val="28"/>
          <w:szCs w:val="28"/>
        </w:rPr>
        <w:t>ном (складочном) капитале которого доля участия иностранных юридич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ских лиц, местом регистрации которых является государство или территория, включенные в утверждаемый Министерством финансов Российской Федер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ции перечень государств и территорий, предоставляющих льготный налог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вый режим налогообложения и (или) не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предусматривающих раскрытия и предоставления информации при проведении финансовых операций (офшо</w:t>
      </w:r>
      <w:r w:rsidRPr="00A10E75">
        <w:rPr>
          <w:rFonts w:ascii="Times New Roman" w:hAnsi="Times New Roman" w:cs="Times New Roman"/>
          <w:sz w:val="28"/>
          <w:szCs w:val="28"/>
        </w:rPr>
        <w:t>р</w:t>
      </w:r>
      <w:r w:rsidRPr="00A10E75">
        <w:rPr>
          <w:rFonts w:ascii="Times New Roman" w:hAnsi="Times New Roman" w:cs="Times New Roman"/>
          <w:sz w:val="28"/>
          <w:szCs w:val="28"/>
        </w:rPr>
        <w:t>ные зоны), в совокупности превышает 50 процентов;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6) субъект малого и среднего предпринимательства на 1-е число мес</w:t>
      </w:r>
      <w:r w:rsidRPr="00A10E75">
        <w:rPr>
          <w:rFonts w:ascii="Times New Roman" w:hAnsi="Times New Roman" w:cs="Times New Roman"/>
          <w:sz w:val="28"/>
          <w:szCs w:val="28"/>
        </w:rPr>
        <w:t>я</w:t>
      </w:r>
      <w:r w:rsidRPr="00A10E75">
        <w:rPr>
          <w:rFonts w:ascii="Times New Roman" w:hAnsi="Times New Roman" w:cs="Times New Roman"/>
          <w:sz w:val="28"/>
          <w:szCs w:val="28"/>
        </w:rPr>
        <w:t>ца, предшествующего месяцу представления заявки, не является получателем средств местного бюджета в соответствии с иными муниципальными норм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тивными правовыми актами Курского муниципального округа Ставропол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>ского края на цель, указанную в пункте 5 настоящего Порядка;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предпринимател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 xml:space="preserve">ства за счет собственных финансовых средств затрат в размере не менее </w:t>
      </w:r>
      <w:r w:rsidR="00217896">
        <w:rPr>
          <w:rFonts w:ascii="Times New Roman" w:hAnsi="Times New Roman" w:cs="Times New Roman"/>
          <w:sz w:val="28"/>
          <w:szCs w:val="28"/>
        </w:rPr>
        <w:br/>
      </w:r>
      <w:r w:rsidRPr="00A10E75">
        <w:rPr>
          <w:rFonts w:ascii="Times New Roman" w:hAnsi="Times New Roman" w:cs="Times New Roman"/>
          <w:sz w:val="28"/>
          <w:szCs w:val="28"/>
        </w:rPr>
        <w:t>25 процентов от размера затрат, предусмотренных на реализацию проекта в сфере предпринимательской деятельности, указанных в бизнес-плане прое</w:t>
      </w:r>
      <w:r w:rsidRPr="00A10E75">
        <w:rPr>
          <w:rFonts w:ascii="Times New Roman" w:hAnsi="Times New Roman" w:cs="Times New Roman"/>
          <w:sz w:val="28"/>
          <w:szCs w:val="28"/>
        </w:rPr>
        <w:t>к</w:t>
      </w:r>
      <w:r w:rsidRPr="00A10E75">
        <w:rPr>
          <w:rFonts w:ascii="Times New Roman" w:hAnsi="Times New Roman" w:cs="Times New Roman"/>
          <w:sz w:val="28"/>
          <w:szCs w:val="28"/>
        </w:rPr>
        <w:t>та в сфере предпринимательской деятельности;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8) отсутствие нарушений субъектом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тельства порядка и условий предоставления субъектам малого и среднего предпринимательства поддержки в соответствии с иными нормативными правовыми актами (далее - государственная поддержка), в том числе нецел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вого использования средств государственной поддержки, в течение после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них 3 лет до даты представления заявки;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9) отсутствие у субъекта малого и среднего предпринимательства на </w:t>
      </w:r>
      <w:r w:rsidR="00217896">
        <w:rPr>
          <w:rFonts w:ascii="Times New Roman" w:hAnsi="Times New Roman" w:cs="Times New Roman"/>
          <w:sz w:val="28"/>
          <w:szCs w:val="28"/>
        </w:rPr>
        <w:br/>
      </w:r>
      <w:r w:rsidRPr="00A10E75">
        <w:rPr>
          <w:rFonts w:ascii="Times New Roman" w:hAnsi="Times New Roman" w:cs="Times New Roman"/>
          <w:sz w:val="28"/>
          <w:szCs w:val="28"/>
        </w:rPr>
        <w:t>1-е число месяца, предшествующего месяцу представления заявки, проср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ченной задолженности по выплате заработной платы работникам, состоящим в трудовых отношениях с субъектом малого и среднего предпринимательс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ва;</w:t>
      </w:r>
    </w:p>
    <w:p w:rsidR="00217896" w:rsidRDefault="00217896" w:rsidP="002178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217896" w:rsidRDefault="00217896" w:rsidP="0021789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10) наличие обязательства субъекта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тельства о включении в договоры, заключаемые субъектом малого и средн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="00217896">
        <w:rPr>
          <w:rFonts w:ascii="Times New Roman" w:hAnsi="Times New Roman" w:cs="Times New Roman"/>
          <w:sz w:val="28"/>
          <w:szCs w:val="28"/>
        </w:rPr>
        <w:t>го</w:t>
      </w:r>
      <w:r w:rsidRPr="00A10E75">
        <w:rPr>
          <w:rFonts w:ascii="Times New Roman" w:hAnsi="Times New Roman" w:cs="Times New Roman"/>
          <w:sz w:val="28"/>
          <w:szCs w:val="28"/>
        </w:rPr>
        <w:t xml:space="preserve"> предпринимательства в целях исполнения обязательств по договору о пр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="00217896">
        <w:rPr>
          <w:rFonts w:ascii="Times New Roman" w:hAnsi="Times New Roman" w:cs="Times New Roman"/>
          <w:sz w:val="28"/>
          <w:szCs w:val="28"/>
        </w:rPr>
        <w:t xml:space="preserve">доставлении гранта, согласия лиц, получающих средства </w:t>
      </w:r>
      <w:r w:rsidRPr="00A10E75">
        <w:rPr>
          <w:rFonts w:ascii="Times New Roman" w:hAnsi="Times New Roman" w:cs="Times New Roman"/>
          <w:sz w:val="28"/>
          <w:szCs w:val="28"/>
        </w:rPr>
        <w:t>на основании дог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воров, заключенных с субъектом малого и среднего предпринимательства (за исключением г</w:t>
      </w:r>
      <w:r w:rsidR="00217896">
        <w:rPr>
          <w:rFonts w:ascii="Times New Roman" w:hAnsi="Times New Roman" w:cs="Times New Roman"/>
          <w:sz w:val="28"/>
          <w:szCs w:val="28"/>
        </w:rPr>
        <w:t xml:space="preserve">осударственных (муниципальных) </w:t>
      </w:r>
      <w:r w:rsidRPr="00A10E75">
        <w:rPr>
          <w:rFonts w:ascii="Times New Roman" w:hAnsi="Times New Roman" w:cs="Times New Roman"/>
          <w:sz w:val="28"/>
          <w:szCs w:val="28"/>
        </w:rPr>
        <w:t>унитарных предприятий, хозяйственных товариществ и обществ с участием публично-правовых обр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зований в их уставных (складочных) капиталах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а также коммерческих орг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низаций с участием таких товариществ и обществ в их уставных (складо</w:t>
      </w:r>
      <w:r w:rsidRPr="00A10E75">
        <w:rPr>
          <w:rFonts w:ascii="Times New Roman" w:hAnsi="Times New Roman" w:cs="Times New Roman"/>
          <w:sz w:val="28"/>
          <w:szCs w:val="28"/>
        </w:rPr>
        <w:t>ч</w:t>
      </w:r>
      <w:r w:rsidRPr="00A10E75">
        <w:rPr>
          <w:rFonts w:ascii="Times New Roman" w:hAnsi="Times New Roman" w:cs="Times New Roman"/>
          <w:sz w:val="28"/>
          <w:szCs w:val="28"/>
        </w:rPr>
        <w:t>ных) капиталах) (далее - лица, получающие средства на основании догов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ров), на осуществление администрацией в отношении них проверок собл</w:t>
      </w:r>
      <w:r w:rsidRPr="00A10E75">
        <w:rPr>
          <w:rFonts w:ascii="Times New Roman" w:hAnsi="Times New Roman" w:cs="Times New Roman"/>
          <w:sz w:val="28"/>
          <w:szCs w:val="28"/>
        </w:rPr>
        <w:t>ю</w:t>
      </w:r>
      <w:r w:rsidRPr="00A10E75">
        <w:rPr>
          <w:rFonts w:ascii="Times New Roman" w:hAnsi="Times New Roman" w:cs="Times New Roman"/>
          <w:sz w:val="28"/>
          <w:szCs w:val="28"/>
        </w:rPr>
        <w:t>дения ими условий и порядка предоставления гранта, в том числе в части достижения результата предоставления гранта и показателя, необходимого для достижения результата предоставления гранта, установленных догов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ром о предоставлении гранта, а также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проверок органами муниципального финансового контроля в соответствии со статьями 268.1 и 269.2 Бюджетного кодекса Российской Федерации;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11) наличие согласия субъекта малого и среднего предпринимательства на осуществление администрацией в отношении него проверок соблюдения им порядка и условий предоставления гранта, в том числе в части достиж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ния значения результата предоставления гранта и значения показателя, нео</w:t>
      </w:r>
      <w:r w:rsidRPr="00A10E75">
        <w:rPr>
          <w:rFonts w:ascii="Times New Roman" w:hAnsi="Times New Roman" w:cs="Times New Roman"/>
          <w:sz w:val="28"/>
          <w:szCs w:val="28"/>
        </w:rPr>
        <w:t>б</w:t>
      </w:r>
      <w:r w:rsidRPr="00A10E75">
        <w:rPr>
          <w:rFonts w:ascii="Times New Roman" w:hAnsi="Times New Roman" w:cs="Times New Roman"/>
          <w:sz w:val="28"/>
          <w:szCs w:val="28"/>
        </w:rPr>
        <w:t>ходимого для достижения результата предоставления гранта, установленных договором о предоставлении гранта, а также проверок органами муниц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пального финансового контроля в соответствии со статьями 268.1 и 269.2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12) наличие обязательства субъекта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тельства - юридического лица о соблюдении запрета на приобретение за счет сре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>анта иностранной валюты, за исключением операций, осущест</w:t>
      </w:r>
      <w:r w:rsidRPr="00A10E75">
        <w:rPr>
          <w:rFonts w:ascii="Times New Roman" w:hAnsi="Times New Roman" w:cs="Times New Roman"/>
          <w:sz w:val="28"/>
          <w:szCs w:val="28"/>
        </w:rPr>
        <w:t>в</w:t>
      </w:r>
      <w:r w:rsidRPr="00A10E75">
        <w:rPr>
          <w:rFonts w:ascii="Times New Roman" w:hAnsi="Times New Roman" w:cs="Times New Roman"/>
          <w:sz w:val="28"/>
          <w:szCs w:val="28"/>
        </w:rPr>
        <w:t>ляемых в соответствии с валютным законодательством Российской Федер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ции при закупке (поставке) высокотехнологичного импортного оборудов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ния, сырья и комплектующих изделий;</w:t>
      </w:r>
    </w:p>
    <w:p w:rsidR="003743C3" w:rsidRDefault="00A10E75" w:rsidP="003743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13) наличие обязательства субъекта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тельства о включении в договоры, заключаемые субъектом малого и средн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го предпринимательства в целях исполнения обязательств по договору о пр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доставлении гранта, обязательства юридических лиц, получающих средства на основании указанных договоров, о соблюдении ими запрета приобретения за счет средств гранта иностранной валюты, за исключением операций, ос</w:t>
      </w:r>
      <w:r w:rsidRPr="00A10E75">
        <w:rPr>
          <w:rFonts w:ascii="Times New Roman" w:hAnsi="Times New Roman" w:cs="Times New Roman"/>
          <w:sz w:val="28"/>
          <w:szCs w:val="28"/>
        </w:rPr>
        <w:t>у</w:t>
      </w:r>
      <w:r w:rsidRPr="00A10E75">
        <w:rPr>
          <w:rFonts w:ascii="Times New Roman" w:hAnsi="Times New Roman" w:cs="Times New Roman"/>
          <w:sz w:val="28"/>
          <w:szCs w:val="28"/>
        </w:rPr>
        <w:t>ществляемых в соответствии с валютным законодательством Российской Ф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дерации при закупке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(поставке) высокотехнологичного импортного оборуд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вания, сырья и комплектующих изделий;</w:t>
      </w:r>
      <w:r w:rsidR="003743C3" w:rsidRPr="00374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E75" w:rsidRPr="00A10E75" w:rsidRDefault="003743C3" w:rsidP="003743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14) наличие обязательства субъекта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 xml:space="preserve">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об использовании гранта в полном объеме в соответствии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затрата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3743C3" w:rsidRDefault="003743C3" w:rsidP="003743C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3743C3" w:rsidRDefault="003743C3" w:rsidP="003743C3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3743C3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ми в году предоставления гранта.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11. Для участия в отборе в сроки, указанные в объявлении о провед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нии отбора, субъект малого и среднего предпринимательства представляет в администрацию заявку, которая включает следующие документы: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1) заявление на участие в отборе, содержащее согласие и обязательства, предусмотренные подпунктами 10 - 14 пункта 10 настоящего Порядка, объем запрашиваемого гранта, согласие на публикацию (размещение) в сети «И</w:t>
      </w:r>
      <w:r w:rsidRPr="00A10E75">
        <w:rPr>
          <w:rFonts w:ascii="Times New Roman" w:hAnsi="Times New Roman" w:cs="Times New Roman"/>
          <w:sz w:val="28"/>
          <w:szCs w:val="28"/>
        </w:rPr>
        <w:t>н</w:t>
      </w:r>
      <w:r w:rsidRPr="00A10E75">
        <w:rPr>
          <w:rFonts w:ascii="Times New Roman" w:hAnsi="Times New Roman" w:cs="Times New Roman"/>
          <w:sz w:val="28"/>
          <w:szCs w:val="28"/>
        </w:rPr>
        <w:t>тернет» информации о субъекте малого и среднего предпринимательства, о представленной им заявке, иной информации о субъекте малого и среднего предпринимательства, связанной с отбором, а также согласие субъекта мал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го и среднего предпринимательства на обработку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персональных данных (для физического лица), оформленное по форме, утверждаемой администрацией (далее - заявление);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2) копии учредительных документов субъекта малого и среднего пре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принимательства - юридического лица и всех изменений к ним, а также д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кументов, подтверждающих полномочия руководителя субъекта малого и среднего предпринимательства или иного уполномоченного им лица, зав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ренные субъектом малого и среднего предпринимательства и печатью суб</w:t>
      </w:r>
      <w:r w:rsidRPr="00A10E75">
        <w:rPr>
          <w:rFonts w:ascii="Times New Roman" w:hAnsi="Times New Roman" w:cs="Times New Roman"/>
          <w:sz w:val="28"/>
          <w:szCs w:val="28"/>
        </w:rPr>
        <w:t>ъ</w:t>
      </w:r>
      <w:r w:rsidRPr="00A10E75">
        <w:rPr>
          <w:rFonts w:ascii="Times New Roman" w:hAnsi="Times New Roman" w:cs="Times New Roman"/>
          <w:sz w:val="28"/>
          <w:szCs w:val="28"/>
        </w:rPr>
        <w:t>екта малого и среднего предпринимательства (при наличии печати);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3) копия документа, удостоверяющего личность субъекта малого и среднего предпринимательства - индивидуального предпринимателя, зав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ренная субъектом малого и среднего предпринимательства и печатью суб</w:t>
      </w:r>
      <w:r w:rsidRPr="00A10E75">
        <w:rPr>
          <w:rFonts w:ascii="Times New Roman" w:hAnsi="Times New Roman" w:cs="Times New Roman"/>
          <w:sz w:val="28"/>
          <w:szCs w:val="28"/>
        </w:rPr>
        <w:t>ъ</w:t>
      </w:r>
      <w:r w:rsidRPr="00A10E75">
        <w:rPr>
          <w:rFonts w:ascii="Times New Roman" w:hAnsi="Times New Roman" w:cs="Times New Roman"/>
          <w:sz w:val="28"/>
          <w:szCs w:val="28"/>
        </w:rPr>
        <w:t>екта малого и среднего предпринимательства (при наличии печати), или к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пии документов, подтверждающих личность и полномочия уполномоченного субъектом малого и среднего предпринимательства лица, заверенные субъе</w:t>
      </w:r>
      <w:r w:rsidRPr="00A10E75">
        <w:rPr>
          <w:rFonts w:ascii="Times New Roman" w:hAnsi="Times New Roman" w:cs="Times New Roman"/>
          <w:sz w:val="28"/>
          <w:szCs w:val="28"/>
        </w:rPr>
        <w:t>к</w:t>
      </w:r>
      <w:r w:rsidRPr="00A10E75">
        <w:rPr>
          <w:rFonts w:ascii="Times New Roman" w:hAnsi="Times New Roman" w:cs="Times New Roman"/>
          <w:sz w:val="28"/>
          <w:szCs w:val="28"/>
        </w:rPr>
        <w:t>том малого и среднего предпринимательства и печатью субъекта малого и среднего предпринимательства (при наличии печати);</w:t>
      </w:r>
      <w:proofErr w:type="gramEnd"/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4) бизнес-план;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5) выписка из расчетного или корреспондентского счета субъекта 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 xml:space="preserve">лого и среднего предпринимательства, заверенная кредитной организацией, или иной документ, подтверждающий наличие у субъекта малого и среднего предпринимательства собственных финансовых средств для обеспечения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им затрат в размере не менее 25 процентов от размера з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трат, предусмотренных на реализацию проекта в сфере предпринимательской деятельности, указанных в бизнес-плане проекта в сфере предпринимател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>ской деятельности, полученный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не ранее чем за 5 календарных дней до даты представления заявки,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заверенный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кредитной организацией;</w:t>
      </w:r>
    </w:p>
    <w:p w:rsidR="00097E27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6) справка, подтверждающая на 1-е число месяца, предшествующего месяцу представления заявки, отсутствие у субъекта малого и среднего пре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 xml:space="preserve">принимательства просроченной задолженности по возврату в </w:t>
      </w:r>
      <w:r w:rsidR="00BB4F18">
        <w:rPr>
          <w:rFonts w:ascii="Times New Roman" w:hAnsi="Times New Roman" w:cs="Times New Roman"/>
          <w:sz w:val="28"/>
          <w:szCs w:val="28"/>
        </w:rPr>
        <w:t>местный</w:t>
      </w:r>
      <w:r w:rsidRPr="00A10E75">
        <w:rPr>
          <w:rFonts w:ascii="Times New Roman" w:hAnsi="Times New Roman" w:cs="Times New Roman"/>
          <w:sz w:val="28"/>
          <w:szCs w:val="28"/>
        </w:rPr>
        <w:t xml:space="preserve"> бю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 xml:space="preserve">жет субсидий, бюджетных инвестиций,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в том числе в соо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 xml:space="preserve">ветствии </w:t>
      </w:r>
      <w:r w:rsidR="00097E27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>с</w:t>
      </w:r>
      <w:r w:rsidR="00097E27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097E27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097E27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097E27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097E27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Курского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 w:rsidR="00097E27">
        <w:rPr>
          <w:rFonts w:ascii="Times New Roman" w:hAnsi="Times New Roman" w:cs="Times New Roman"/>
          <w:sz w:val="28"/>
          <w:szCs w:val="28"/>
        </w:rPr>
        <w:t>-</w:t>
      </w:r>
    </w:p>
    <w:p w:rsidR="00097E27" w:rsidRDefault="00097E27" w:rsidP="00097E27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097E27" w:rsidRDefault="00097E27" w:rsidP="00097E27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097E27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75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и иной просроченной (неурегулир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ванной) задолженности по денежным обязательствам перед Курским мун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ципальным округом Ставропольского края, оформленная в свободной форме, подписанная субъектом малого и среднего предпринимательства и главным бухгалтером (бухгалтером) субъекта малого и среднего предпринимательства (при наличии) и скрепленная печатью субъекта малого и среднего предпр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нимательства (при наличии печати);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7) справка, подтверждающая на 1-е число месяца, предшествующего месяцу представления заявки, что субъект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тельства не является иностранным юридическим лицом, а также российским юридическим лицом, в уставном (складочном) капитале которого доля уч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</w:t>
      </w:r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A10E75">
        <w:rPr>
          <w:rFonts w:ascii="Times New Roman" w:hAnsi="Times New Roman" w:cs="Times New Roman"/>
          <w:sz w:val="28"/>
          <w:szCs w:val="28"/>
        </w:rPr>
        <w:t>тавляющих льготный налоговый режим налогообложения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и (или) не пред</w:t>
      </w:r>
      <w:r w:rsidRPr="00A10E75">
        <w:rPr>
          <w:rFonts w:ascii="Times New Roman" w:hAnsi="Times New Roman" w:cs="Times New Roman"/>
          <w:sz w:val="28"/>
          <w:szCs w:val="28"/>
        </w:rPr>
        <w:t>у</w:t>
      </w:r>
      <w:r w:rsidRPr="00A10E75">
        <w:rPr>
          <w:rFonts w:ascii="Times New Roman" w:hAnsi="Times New Roman" w:cs="Times New Roman"/>
          <w:sz w:val="28"/>
          <w:szCs w:val="28"/>
        </w:rPr>
        <w:t>сматривающих раскрытия и предоставления информации при проведении финансовых операций (офшорные зоны), в совокупности превышает 50 пр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центов, оформленная в свободной форме, подписанная субъектом малого и среднего предпринимательства и скрепленная печатью субъекта малого и среднего предпринимательства (при наличии печати);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8) справка, подтверждающая на 1-е число месяца, предшествующего месяцу представления заявки, что деятельность субъекта малого и среднего предпринимательства - юридического лица не приостановлена в порядке, предусмотренном законодательством Российской Федерации, оформленная в свободной форме, подписанная субъектом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тельства и скрепленная печатью субъекта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тельства (при наличии печати);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9) справка, подтверждающая на 1-е число месяца, предшествующего месяцу представления заявки, что субъект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тельства не является получателем средств местного бюджета в соответствии с иными муниципальными нормативными правовыми актами Курского м</w:t>
      </w:r>
      <w:r w:rsidRPr="00A10E75">
        <w:rPr>
          <w:rFonts w:ascii="Times New Roman" w:hAnsi="Times New Roman" w:cs="Times New Roman"/>
          <w:sz w:val="28"/>
          <w:szCs w:val="28"/>
        </w:rPr>
        <w:t>у</w:t>
      </w:r>
      <w:r w:rsidRPr="00A10E75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на цель, указанную в пункте 5 настоящего Порядка, оформленная в свободной форме, подписанная субъе</w:t>
      </w:r>
      <w:r w:rsidRPr="00A10E75">
        <w:rPr>
          <w:rFonts w:ascii="Times New Roman" w:hAnsi="Times New Roman" w:cs="Times New Roman"/>
          <w:sz w:val="28"/>
          <w:szCs w:val="28"/>
        </w:rPr>
        <w:t>к</w:t>
      </w:r>
      <w:r w:rsidRPr="00A10E75">
        <w:rPr>
          <w:rFonts w:ascii="Times New Roman" w:hAnsi="Times New Roman" w:cs="Times New Roman"/>
          <w:sz w:val="28"/>
          <w:szCs w:val="28"/>
        </w:rPr>
        <w:t>том малого и среднего предпринимательства и главным бухгалтером (бу</w:t>
      </w:r>
      <w:r w:rsidRPr="00A10E75">
        <w:rPr>
          <w:rFonts w:ascii="Times New Roman" w:hAnsi="Times New Roman" w:cs="Times New Roman"/>
          <w:sz w:val="28"/>
          <w:szCs w:val="28"/>
        </w:rPr>
        <w:t>х</w:t>
      </w:r>
      <w:r w:rsidRPr="00A10E75">
        <w:rPr>
          <w:rFonts w:ascii="Times New Roman" w:hAnsi="Times New Roman" w:cs="Times New Roman"/>
          <w:sz w:val="28"/>
          <w:szCs w:val="28"/>
        </w:rPr>
        <w:t>галтером) субъекта малого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(при наличии) и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скрепленная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печатью субъекта малого и среднего предпринимательства (при наличии печати);</w:t>
      </w:r>
    </w:p>
    <w:p w:rsidR="0033393C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10) справка, подтверждающая на 1-е число месяца, предшествующего месяцу представления заявки, отсутствие у субъекта малого и среднего пре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принимательства просроченной задолженности по выплате заработной платы работникам, состоящим в трудовых отношениях с субъектом малого и сре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него</w:t>
      </w:r>
      <w:r w:rsidR="0033393C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 предпринимательства, </w:t>
      </w:r>
      <w:r w:rsidR="0033393C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>оформленная</w:t>
      </w:r>
      <w:r w:rsidR="0033393C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 в </w:t>
      </w:r>
      <w:r w:rsidR="0033393C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>свободной</w:t>
      </w:r>
      <w:r w:rsidR="0033393C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 форме, подписанная </w:t>
      </w:r>
    </w:p>
    <w:p w:rsidR="0033393C" w:rsidRDefault="0033393C" w:rsidP="0033393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33393C" w:rsidRDefault="0033393C" w:rsidP="0033393C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33393C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субъектом малого и среднего предпринимательства и главным бухгалтером (бухгалтером) субъекта малого и среднего предпринимательства (при нал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 xml:space="preserve">чии) и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скрепленная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печатью субъекта малого и среднего предпринимательс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ва (при наличии печати);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11) документ, подтверждающий отсутствие у субъекта малого и сре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него предпринимательства просроченной задолженности по налогам, сборам и иным обязательным платежам в бюджеты бюджетной системы Российской Федерации, превышающей 1 тыс. рублей, выданный инспекцией Федерал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>ной налоговой службы по месту постановки субъекта малого и среднего предпринимательства на налоговый учет, по состоянию на любую дату в т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чение периода, равного 30 календарным дням, предшествующего дате пре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ставления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14. Субъектом малого и среднего предпринимательства может быть представлено в администрацию не более одной заявки в рамках одного отб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ра.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Внесение изменений в состав и содержание заявки со дня ее предста</w:t>
      </w:r>
      <w:r w:rsidRPr="00A10E75">
        <w:rPr>
          <w:rFonts w:ascii="Times New Roman" w:hAnsi="Times New Roman" w:cs="Times New Roman"/>
          <w:sz w:val="28"/>
          <w:szCs w:val="28"/>
        </w:rPr>
        <w:t>в</w:t>
      </w:r>
      <w:r w:rsidRPr="00A10E75">
        <w:rPr>
          <w:rFonts w:ascii="Times New Roman" w:hAnsi="Times New Roman" w:cs="Times New Roman"/>
          <w:sz w:val="28"/>
          <w:szCs w:val="28"/>
        </w:rPr>
        <w:t>ления в администрацию не допускается.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15. Заявка может быть представлена субъектом малого и среднего предпринимательства в администрацию лично или через уполномоченное им лицо при наличии у него доверенности, оформленной в порядке, установле</w:t>
      </w:r>
      <w:r w:rsidRPr="00A10E75">
        <w:rPr>
          <w:rFonts w:ascii="Times New Roman" w:hAnsi="Times New Roman" w:cs="Times New Roman"/>
          <w:sz w:val="28"/>
          <w:szCs w:val="28"/>
        </w:rPr>
        <w:t>н</w:t>
      </w:r>
      <w:r w:rsidRPr="00A10E75">
        <w:rPr>
          <w:rFonts w:ascii="Times New Roman" w:hAnsi="Times New Roman" w:cs="Times New Roman"/>
          <w:sz w:val="28"/>
          <w:szCs w:val="28"/>
        </w:rPr>
        <w:t>ном законодательством Российской Федерации, либо направлена посредс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вом почтовой связи.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16. Субъект малого и среднего предпринимательства вправе отозвать представленную им заявку путем письменного уведомления об этом админ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страцию до окончания срока приема заявок, указанного в объявлении о пр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ведении отбора.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предпринимательства, отозвавший заявку, вправе повторно представить заявку в течение срока приема заявок, указа</w:t>
      </w:r>
      <w:r w:rsidRPr="00A10E75">
        <w:rPr>
          <w:rFonts w:ascii="Times New Roman" w:hAnsi="Times New Roman" w:cs="Times New Roman"/>
          <w:sz w:val="28"/>
          <w:szCs w:val="28"/>
        </w:rPr>
        <w:t>н</w:t>
      </w:r>
      <w:r w:rsidRPr="00A10E75">
        <w:rPr>
          <w:rFonts w:ascii="Times New Roman" w:hAnsi="Times New Roman" w:cs="Times New Roman"/>
          <w:sz w:val="28"/>
          <w:szCs w:val="28"/>
        </w:rPr>
        <w:t>ного в объявлении о проведении отбора.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Представленные на отбор и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неотозванные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заявки субъектам малого и среднего предпринимательства не возвращаются.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17. Отдел экономического развития регистрирует заявки в день их представления в порядке очередности их представления в журнале регистр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ции заявок, листы которого должны быть пронумерованы, прошнурованы и скреплены печатью администрации (далее - журнал регистрации заявок), с указанием даты и времени представления заявки.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18. В случае если по окончании срока приема заявок, указанного в об</w:t>
      </w:r>
      <w:r w:rsidRPr="00A10E75">
        <w:rPr>
          <w:rFonts w:ascii="Times New Roman" w:hAnsi="Times New Roman" w:cs="Times New Roman"/>
          <w:sz w:val="28"/>
          <w:szCs w:val="28"/>
        </w:rPr>
        <w:t>ъ</w:t>
      </w:r>
      <w:r w:rsidRPr="00A10E75">
        <w:rPr>
          <w:rFonts w:ascii="Times New Roman" w:hAnsi="Times New Roman" w:cs="Times New Roman"/>
          <w:sz w:val="28"/>
          <w:szCs w:val="28"/>
        </w:rPr>
        <w:t>явлении о проведении отбора, заявка представлена только одним субъектом малого и среднего предпринимательства, то такая заявка рассматривается и оценивается в порядке, предусмотренном пунктами 19 - 28 настоящего П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рядка.</w:t>
      </w:r>
    </w:p>
    <w:p w:rsidR="0033393C" w:rsidRDefault="00BF525E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19.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отбора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 экономического развития в рамках</w:t>
      </w:r>
    </w:p>
    <w:p w:rsidR="0033393C" w:rsidRDefault="0033393C" w:rsidP="0033393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33393C" w:rsidRDefault="0033393C" w:rsidP="0033393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BF525E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межведомственного информационного взаимодействия в течение 5 рабочих дней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срока приема заявок, указанной в объявлении о пр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ведении отбора, запрашивает: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1) сведения о наличии (отсутствии) у субъекта малого и среднего пре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принимательства неисполненной обязанности по уплате налогов, сборов, страховых взносов, пеней, штрафов, процентов, подлежащих уплате в соо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налогах и сборах;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2) сведения о субъекте малого и среднего предпринимательства - юр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дическом лице, содержащиеся в Едином государственном реестре юридич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ских лиц;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3) сведения о субъекте малого и среднего предпринимательства - инд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видуальном предпринимателе, содержащиеся в Едином государственном реестре индивидуальных предпринимателей.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20. Субъект малого и среднего предпринимательства вправе предст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вить в администрацию документы, содержащие сведения, указанные в пун</w:t>
      </w:r>
      <w:r w:rsidRPr="00A10E75">
        <w:rPr>
          <w:rFonts w:ascii="Times New Roman" w:hAnsi="Times New Roman" w:cs="Times New Roman"/>
          <w:sz w:val="28"/>
          <w:szCs w:val="28"/>
        </w:rPr>
        <w:t>к</w:t>
      </w:r>
      <w:r w:rsidRPr="00A10E75">
        <w:rPr>
          <w:rFonts w:ascii="Times New Roman" w:hAnsi="Times New Roman" w:cs="Times New Roman"/>
          <w:sz w:val="28"/>
          <w:szCs w:val="28"/>
        </w:rPr>
        <w:t>те 19 настоящего Порядка, на 1-е число месяца, предшествующего месяцу представления заявки, самостоятельно одновременно с заявкой.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В случае представления субъектом малого и среднего предприним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тельства документов, содержащих сведения, указанные в пункте 19 насто</w:t>
      </w:r>
      <w:r w:rsidRPr="00A10E75">
        <w:rPr>
          <w:rFonts w:ascii="Times New Roman" w:hAnsi="Times New Roman" w:cs="Times New Roman"/>
          <w:sz w:val="28"/>
          <w:szCs w:val="28"/>
        </w:rPr>
        <w:t>я</w:t>
      </w:r>
      <w:r w:rsidRPr="00A10E75">
        <w:rPr>
          <w:rFonts w:ascii="Times New Roman" w:hAnsi="Times New Roman" w:cs="Times New Roman"/>
          <w:sz w:val="28"/>
          <w:szCs w:val="28"/>
        </w:rPr>
        <w:t xml:space="preserve">щего Порядка, </w:t>
      </w:r>
      <w:r w:rsidR="009707A0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A10E75">
        <w:rPr>
          <w:rFonts w:ascii="Times New Roman" w:hAnsi="Times New Roman" w:cs="Times New Roman"/>
          <w:sz w:val="28"/>
          <w:szCs w:val="28"/>
        </w:rPr>
        <w:t xml:space="preserve"> не запрашивает указанные сведения в рамках межведомственного информационного взаимодействия.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может представить заявку и документы, содержащие сведения, указанные в пункте 19 настоящ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го Порядка, в форме электронных документов в порядке, установленном п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становлением Правительства Российской Федерации от 7 июля 2011 г. № 553 «О порядке оформления и представления заявлений и иных документов, н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государственных и (или) муниципальных у</w:t>
      </w:r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A10E75">
        <w:rPr>
          <w:rFonts w:ascii="Times New Roman" w:hAnsi="Times New Roman" w:cs="Times New Roman"/>
          <w:sz w:val="28"/>
          <w:szCs w:val="28"/>
        </w:rPr>
        <w:t>луг, в форме электронных документов».</w:t>
      </w:r>
      <w:proofErr w:type="gramEnd"/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Отдел экономического развития в течение 10 рабочих дней с даты окончания срока приема заявок, указанной в объявлении о проведении отб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ра, рассматривает документы, указанные в пункте 11 настоящего Порядка, и документы, содержащие сведения, указанные в пункте 19 настоящего Поря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ка, на предмет их соответствия требованиям, установленным к ним в объя</w:t>
      </w:r>
      <w:r w:rsidRPr="00A10E75">
        <w:rPr>
          <w:rFonts w:ascii="Times New Roman" w:hAnsi="Times New Roman" w:cs="Times New Roman"/>
          <w:sz w:val="28"/>
          <w:szCs w:val="28"/>
        </w:rPr>
        <w:t>в</w:t>
      </w:r>
      <w:r w:rsidRPr="00A10E75">
        <w:rPr>
          <w:rFonts w:ascii="Times New Roman" w:hAnsi="Times New Roman" w:cs="Times New Roman"/>
          <w:sz w:val="28"/>
          <w:szCs w:val="28"/>
        </w:rPr>
        <w:t>лении о проведении отбора, и по результатам их рассмотрения и подготавл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вает одно из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следующих решений: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1) о допуске заявки к участию в отборе;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2) об отклонении заявки от участия в отборе.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22. Основаниями для принятия решения об отклонении заявки от уч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стия в отборе являются: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1) несоответствие субъекта предпринимательства требованиям, пред</w:t>
      </w:r>
      <w:r w:rsidRPr="00A10E75">
        <w:rPr>
          <w:rFonts w:ascii="Times New Roman" w:hAnsi="Times New Roman" w:cs="Times New Roman"/>
          <w:sz w:val="28"/>
          <w:szCs w:val="28"/>
        </w:rPr>
        <w:t>у</w:t>
      </w:r>
      <w:r w:rsidRPr="00A10E75">
        <w:rPr>
          <w:rFonts w:ascii="Times New Roman" w:hAnsi="Times New Roman" w:cs="Times New Roman"/>
          <w:sz w:val="28"/>
          <w:szCs w:val="28"/>
        </w:rPr>
        <w:t>смотренным пунктом 10 настоящего Порядка;</w:t>
      </w:r>
    </w:p>
    <w:p w:rsidR="00290828" w:rsidRDefault="00290828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828" w:rsidRDefault="00290828" w:rsidP="0029082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290828" w:rsidRDefault="00290828" w:rsidP="0029082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2) несоответствие представленных субъектом предпринимательства документов, указанных в пункт</w:t>
      </w:r>
      <w:r w:rsidR="001B10FC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11 настоящего Порядка, и документов, с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держащих сведения, указанные в пункте 19 настоящего Порядка, требован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ям, установленным к ним в объявлении о проведении отбора;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3) недостоверность представленной субъектом малого и среднего пре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принимательства информации в целях получения гранта, в том числе инфо</w:t>
      </w:r>
      <w:r w:rsidRPr="00A10E75">
        <w:rPr>
          <w:rFonts w:ascii="Times New Roman" w:hAnsi="Times New Roman" w:cs="Times New Roman"/>
          <w:sz w:val="28"/>
          <w:szCs w:val="28"/>
        </w:rPr>
        <w:t>р</w:t>
      </w:r>
      <w:r w:rsidRPr="00A10E75">
        <w:rPr>
          <w:rFonts w:ascii="Times New Roman" w:hAnsi="Times New Roman" w:cs="Times New Roman"/>
          <w:sz w:val="28"/>
          <w:szCs w:val="28"/>
        </w:rPr>
        <w:t>мации о месте нахождения и адресе субъекта малого и среднего предприн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мательства - юридического лица;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4) представление субъектом малого и среднего предпринимательства заявки после даты и (или) времени, определенных для представления заявок в объявлении о проведении отбора</w:t>
      </w:r>
      <w:r w:rsidR="00893D6F">
        <w:rPr>
          <w:rFonts w:ascii="Times New Roman" w:hAnsi="Times New Roman" w:cs="Times New Roman"/>
          <w:sz w:val="28"/>
          <w:szCs w:val="28"/>
        </w:rPr>
        <w:t>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от участия в о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боре отдел экономического развития в течение 5 календарных дней со дня принятия такого решения делает соответствующую запись в журнале регис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рации заявок и направляет субъекту малого и среднего предпринимательства письменное уведомление об отклонении заявки от участия в отборе с указ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нием причин отклонения.</w:t>
      </w:r>
      <w:proofErr w:type="gramEnd"/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В случае принятия решения о допуске заявки к участию в отборе отдел экономического развития в течение 1 рабочего дня со дня принятия такого решения делает соответствующую запись в журнале регистрации заявок и передает заявку и документы, содержащие сведения, указанные в пункте 19 настоящего Порядка, по которым принято такое решение, в комиссию.</w:t>
      </w:r>
      <w:proofErr w:type="gramEnd"/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24. Комиссия оценивает проекты в сфере предпринимательской де</w:t>
      </w:r>
      <w:r w:rsidRPr="00A10E75">
        <w:rPr>
          <w:rFonts w:ascii="Times New Roman" w:hAnsi="Times New Roman" w:cs="Times New Roman"/>
          <w:sz w:val="28"/>
          <w:szCs w:val="28"/>
        </w:rPr>
        <w:t>я</w:t>
      </w:r>
      <w:r w:rsidRPr="00A10E75">
        <w:rPr>
          <w:rFonts w:ascii="Times New Roman" w:hAnsi="Times New Roman" w:cs="Times New Roman"/>
          <w:sz w:val="28"/>
          <w:szCs w:val="28"/>
        </w:rPr>
        <w:t>тельности субъектов малого и среднего предпринимательства, которые д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пущены к участию в отборе (далее - участник отбора), в течение 7 рабочих дней со дня их поступления в комиссию в соответствии со следующими кр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териями оценки проектов: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срок экономической окупаемости проекта в сфере предпринимател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>ской деятельности, указанный в бизнес-плане;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срок бюджетной окупаемости проекта в сфере предпринимательской деятельности, указанный в бизнес-плане;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количество планируемых к созданию новых рабочих мест (полных ст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вок) в рамках реализации проекта в сфере предпринимательской деятельн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 xml:space="preserve">сти, указанное в бизнес-плане проекта в сфере </w:t>
      </w:r>
    </w:p>
    <w:p w:rsidR="00A10E75" w:rsidRPr="00A10E75" w:rsidRDefault="00A10E75" w:rsidP="00893D6F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(далее - критерии оценки проектов).</w:t>
      </w:r>
    </w:p>
    <w:p w:rsidR="00A10E75" w:rsidRPr="00A10E75" w:rsidRDefault="00A10E75" w:rsidP="00F913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Комиссия оценивает проекты участников отбора в соответствии с балльной шкалой критериев оценки проек</w:t>
      </w:r>
      <w:r w:rsidR="00F913DA">
        <w:rPr>
          <w:rFonts w:ascii="Times New Roman" w:hAnsi="Times New Roman" w:cs="Times New Roman"/>
          <w:sz w:val="28"/>
          <w:szCs w:val="28"/>
        </w:rPr>
        <w:t xml:space="preserve">тов, приведенной в приложении к </w:t>
      </w:r>
      <w:r w:rsidRPr="00A10E75">
        <w:rPr>
          <w:rFonts w:ascii="Times New Roman" w:hAnsi="Times New Roman" w:cs="Times New Roman"/>
          <w:sz w:val="28"/>
          <w:szCs w:val="28"/>
        </w:rPr>
        <w:t>настоящему Порядку, с учетом весовых коэффициентов критериев оценки проектов.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Итоговая оценка проектов каждого участника отбора (далее - итоговая оценка) определяется комиссией путем сложения количества баллов по ка</w:t>
      </w:r>
      <w:r w:rsidRPr="00A10E75">
        <w:rPr>
          <w:rFonts w:ascii="Times New Roman" w:hAnsi="Times New Roman" w:cs="Times New Roman"/>
          <w:sz w:val="28"/>
          <w:szCs w:val="28"/>
        </w:rPr>
        <w:t>ж</w:t>
      </w:r>
      <w:r w:rsidRPr="00A10E75">
        <w:rPr>
          <w:rFonts w:ascii="Times New Roman" w:hAnsi="Times New Roman" w:cs="Times New Roman"/>
          <w:sz w:val="28"/>
          <w:szCs w:val="28"/>
        </w:rPr>
        <w:t>дому критерию оценки проектов.</w:t>
      </w:r>
    </w:p>
    <w:p w:rsidR="00F913DA" w:rsidRDefault="00F913DA" w:rsidP="00F913D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F913DA" w:rsidRDefault="00F913DA" w:rsidP="00F913D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Итоговая оценка определяет значение (место) участника отбора по о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ношению к другим участникам отбора с присвоением ему порядкового ном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ра. Первое место присваивается участнику отбора, проекту которого пр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своена наибольшая итоговая оценка проекта, второе и последующие места присваиваются участникам отбора в порядке уменьшения присвоенных их проектам итоговых оценок.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В случае равенства итоговых оценок нескольких проектов приоритет отдается проекту, которому присвоено наибольшее количество баллов по критерию оценки проектов, указанному в абзаце втором настоящего пункта.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Комиссия в течение 3 рабочих дней со дня определения итоговых оц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нок формирует рейтинг заявок в порядке убывания итоговых оценок (далее - рейтинг заявок), в который включаются участники отбора, итоговая оценка которых составляет не менее 50 баллов.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При наличии одной заявки, в отношении которой принято решение о допуске заявки к участию в отборе, отбор признается состоявшимся. Учас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ник отбора, представивший данную заявку, включается в рейтинг заявок в случае, если итоговая оценка данной заявки составляет не менее 50 баллов.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25. Участник отбора, включенный в рейтинг заявок, и порядковый н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мер которого в рейтинге заявок меньше или равен максимальному количес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ву победителей отбора, определяемому в соответствии с абзацами вторым - шестым настоящего пункта, признается комиссией победителем отбора (д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лее - победитель отбора).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Максимальное количество победителей отбора определяется по сл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proofErr w:type="gramStart"/>
      <w:r w:rsidRPr="00A10E7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567C5">
        <w:rPr>
          <w:rFonts w:ascii="Times New Roman" w:hAnsi="Times New Roman" w:cs="Times New Roman"/>
          <w:sz w:val="18"/>
          <w:szCs w:val="28"/>
        </w:rPr>
        <w:t>бс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0567C5">
        <w:rPr>
          <w:rFonts w:ascii="Times New Roman" w:hAnsi="Times New Roman" w:cs="Times New Roman"/>
          <w:sz w:val="18"/>
          <w:szCs w:val="28"/>
        </w:rPr>
        <w:t>мин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>, где</w:t>
      </w:r>
      <w:r w:rsidR="00F31209">
        <w:rPr>
          <w:rFonts w:ascii="Times New Roman" w:hAnsi="Times New Roman" w:cs="Times New Roman"/>
          <w:sz w:val="28"/>
          <w:szCs w:val="28"/>
        </w:rPr>
        <w:t>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N - максимальное количество победителей отбора;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0E7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567C5">
        <w:rPr>
          <w:rFonts w:ascii="Times New Roman" w:hAnsi="Times New Roman" w:cs="Times New Roman"/>
          <w:sz w:val="18"/>
          <w:szCs w:val="28"/>
        </w:rPr>
        <w:t>бс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- общий объем бюджетных ассигнований, направленных на предо</w:t>
      </w:r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A10E75">
        <w:rPr>
          <w:rFonts w:ascii="Times New Roman" w:hAnsi="Times New Roman" w:cs="Times New Roman"/>
          <w:sz w:val="28"/>
          <w:szCs w:val="28"/>
        </w:rPr>
        <w:t>тавление грантов;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0567C5">
        <w:rPr>
          <w:rFonts w:ascii="Times New Roman" w:hAnsi="Times New Roman" w:cs="Times New Roman"/>
          <w:sz w:val="18"/>
          <w:szCs w:val="28"/>
        </w:rPr>
        <w:t>мин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- минимальный размер гранта, определенный абзацем четвертым пункта 8 настоящего Порядка.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26. Комиссия в течение 1 рабочего дня со дня формирования рейтинга заявок оформляет протокол заседания комиссии, в котором указываются ре</w:t>
      </w:r>
      <w:r w:rsidRPr="00A10E75">
        <w:rPr>
          <w:rFonts w:ascii="Times New Roman" w:hAnsi="Times New Roman" w:cs="Times New Roman"/>
          <w:sz w:val="28"/>
          <w:szCs w:val="28"/>
        </w:rPr>
        <w:t>й</w:t>
      </w:r>
      <w:r w:rsidRPr="00A10E75">
        <w:rPr>
          <w:rFonts w:ascii="Times New Roman" w:hAnsi="Times New Roman" w:cs="Times New Roman"/>
          <w:sz w:val="28"/>
          <w:szCs w:val="28"/>
        </w:rPr>
        <w:t>тинг заявок, победители отбора и размер гранта, предоставляемого каждому победителю отбора (далее - протокол заседания комиссии).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27. Администрация на основании протокола заседания комиссии в т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 xml:space="preserve">чение 2 рабочих дней со дня его подписания принимает </w:t>
      </w:r>
      <w:r w:rsidR="00CF71CE">
        <w:rPr>
          <w:rFonts w:ascii="Times New Roman" w:hAnsi="Times New Roman" w:cs="Times New Roman"/>
          <w:sz w:val="28"/>
          <w:szCs w:val="28"/>
        </w:rPr>
        <w:t>постановление</w:t>
      </w:r>
      <w:r w:rsidRPr="00A10E75">
        <w:rPr>
          <w:rFonts w:ascii="Times New Roman" w:hAnsi="Times New Roman" w:cs="Times New Roman"/>
          <w:sz w:val="28"/>
          <w:szCs w:val="28"/>
        </w:rPr>
        <w:t xml:space="preserve"> о предоставлении гранта с указанием размера гранта, предоставляемого ка</w:t>
      </w:r>
      <w:r w:rsidRPr="00A10E75">
        <w:rPr>
          <w:rFonts w:ascii="Times New Roman" w:hAnsi="Times New Roman" w:cs="Times New Roman"/>
          <w:sz w:val="28"/>
          <w:szCs w:val="28"/>
        </w:rPr>
        <w:t>ж</w:t>
      </w:r>
      <w:r w:rsidRPr="00A10E75">
        <w:rPr>
          <w:rFonts w:ascii="Times New Roman" w:hAnsi="Times New Roman" w:cs="Times New Roman"/>
          <w:sz w:val="28"/>
          <w:szCs w:val="28"/>
        </w:rPr>
        <w:t xml:space="preserve">дому победителю отбора, или </w:t>
      </w:r>
      <w:r w:rsidR="00CF71CE">
        <w:rPr>
          <w:rFonts w:ascii="Times New Roman" w:hAnsi="Times New Roman" w:cs="Times New Roman"/>
          <w:sz w:val="28"/>
          <w:szCs w:val="28"/>
        </w:rPr>
        <w:t>уведомление</w:t>
      </w:r>
      <w:r w:rsidRPr="00A10E75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гра</w:t>
      </w:r>
      <w:r w:rsidRPr="00A10E75">
        <w:rPr>
          <w:rFonts w:ascii="Times New Roman" w:hAnsi="Times New Roman" w:cs="Times New Roman"/>
          <w:sz w:val="28"/>
          <w:szCs w:val="28"/>
        </w:rPr>
        <w:t>н</w:t>
      </w:r>
      <w:r w:rsidRPr="00A10E75">
        <w:rPr>
          <w:rFonts w:ascii="Times New Roman" w:hAnsi="Times New Roman" w:cs="Times New Roman"/>
          <w:sz w:val="28"/>
          <w:szCs w:val="28"/>
        </w:rPr>
        <w:t>та.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28. Основаниями для принятия администраци</w:t>
      </w:r>
      <w:r w:rsidR="00CF71CE">
        <w:rPr>
          <w:rFonts w:ascii="Times New Roman" w:hAnsi="Times New Roman" w:cs="Times New Roman"/>
          <w:sz w:val="28"/>
          <w:szCs w:val="28"/>
        </w:rPr>
        <w:t>ей</w:t>
      </w:r>
      <w:r w:rsidRPr="00A10E75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гранта являются:</w:t>
      </w:r>
    </w:p>
    <w:p w:rsidR="00CF71CE" w:rsidRDefault="00EA4BA0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1) непризнание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 участника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10E75">
        <w:rPr>
          <w:rFonts w:ascii="Times New Roman" w:hAnsi="Times New Roman" w:cs="Times New Roman"/>
          <w:sz w:val="28"/>
          <w:szCs w:val="28"/>
        </w:rPr>
        <w:t>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отбора в порядке,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пре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F71CE" w:rsidRDefault="00CF71CE" w:rsidP="00CF71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CF71CE" w:rsidRDefault="00CF71CE" w:rsidP="00CF71C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75">
        <w:rPr>
          <w:rFonts w:ascii="Times New Roman" w:hAnsi="Times New Roman" w:cs="Times New Roman"/>
          <w:sz w:val="28"/>
          <w:szCs w:val="28"/>
        </w:rPr>
        <w:t>дусмотренном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пунктом 25 настоящего Порядка;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участником отбора информации в целях получения гранта;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3) несоответствие представленных участником отбора - субъектом предпринимательства, документов, указанных в пункте 11 настоящего П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рядка, и документов, содержащих сведения, указанные в пункте 19 насто</w:t>
      </w:r>
      <w:r w:rsidRPr="00A10E75">
        <w:rPr>
          <w:rFonts w:ascii="Times New Roman" w:hAnsi="Times New Roman" w:cs="Times New Roman"/>
          <w:sz w:val="28"/>
          <w:szCs w:val="28"/>
        </w:rPr>
        <w:t>я</w:t>
      </w:r>
      <w:r w:rsidRPr="00A10E75">
        <w:rPr>
          <w:rFonts w:ascii="Times New Roman" w:hAnsi="Times New Roman" w:cs="Times New Roman"/>
          <w:sz w:val="28"/>
          <w:szCs w:val="28"/>
        </w:rPr>
        <w:t>щего Порядка, требованиям, установленным к ним в объявлении о провед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нии отбора;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4) непредставление (представление не в полном объеме) участником отбора документов, указанных в пункте 11 настоящего Порядка;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29. В случае если общий объем грантов, подлежащих предоставлению победителям отбора согласно заявлениям, превышает общий объем лимитов бюджетных обязательств, указанных в пункте 2 настоящего Порядка, размер гранта, предоставляемого победителю отбора, определяется по следующей формуле:</w:t>
      </w:r>
    </w:p>
    <w:p w:rsid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0E75">
        <w:rPr>
          <w:rFonts w:ascii="Times New Roman" w:hAnsi="Times New Roman" w:cs="Times New Roman"/>
          <w:sz w:val="28"/>
          <w:szCs w:val="28"/>
        </w:rPr>
        <w:t xml:space="preserve"> , где</w:t>
      </w:r>
      <w:r w:rsidR="00CF71CE">
        <w:rPr>
          <w:rFonts w:ascii="Times New Roman" w:hAnsi="Times New Roman" w:cs="Times New Roman"/>
          <w:sz w:val="28"/>
          <w:szCs w:val="28"/>
        </w:rPr>
        <w:t>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402CCA">
        <w:rPr>
          <w:rFonts w:ascii="Times New Roman" w:hAnsi="Times New Roman" w:cs="Times New Roman"/>
          <w:sz w:val="18"/>
          <w:szCs w:val="28"/>
        </w:rPr>
        <w:t>с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- размер гранта, предоставляемого победителю отбора;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402CCA">
        <w:rPr>
          <w:rFonts w:ascii="Times New Roman" w:hAnsi="Times New Roman" w:cs="Times New Roman"/>
          <w:sz w:val="18"/>
          <w:szCs w:val="28"/>
        </w:rPr>
        <w:t>мин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- минимальный размер гранта, определенный абзацем четвертым пункта 8 настоящего Порядка;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402CCA">
        <w:rPr>
          <w:rFonts w:ascii="Times New Roman" w:hAnsi="Times New Roman" w:cs="Times New Roman"/>
          <w:sz w:val="18"/>
          <w:szCs w:val="28"/>
        </w:rPr>
        <w:t>з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- размер запрашиваемого гранта, указанный в заявлении;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44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0E75">
        <w:rPr>
          <w:rFonts w:ascii="Times New Roman" w:hAnsi="Times New Roman" w:cs="Times New Roman"/>
          <w:sz w:val="44"/>
          <w:szCs w:val="28"/>
          <w:vertAlign w:val="superscript"/>
        </w:rPr>
        <w:t>- знак суммирования;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n - количество победителей отбора;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0E7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02CCA">
        <w:rPr>
          <w:rFonts w:ascii="Times New Roman" w:hAnsi="Times New Roman" w:cs="Times New Roman"/>
          <w:sz w:val="18"/>
          <w:szCs w:val="28"/>
        </w:rPr>
        <w:t>бс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- общий объем бюджетных ассигнований, направленных на предо</w:t>
      </w:r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A10E75">
        <w:rPr>
          <w:rFonts w:ascii="Times New Roman" w:hAnsi="Times New Roman" w:cs="Times New Roman"/>
          <w:sz w:val="28"/>
          <w:szCs w:val="28"/>
        </w:rPr>
        <w:t>тавление грантов.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30. По результатам проведения отбора отдел экономического развития в течение 5 рабочих дней со дня принятия администрацией </w:t>
      </w:r>
      <w:r w:rsidR="003F43BD">
        <w:rPr>
          <w:rFonts w:ascii="Times New Roman" w:hAnsi="Times New Roman" w:cs="Times New Roman"/>
          <w:sz w:val="28"/>
          <w:szCs w:val="28"/>
        </w:rPr>
        <w:t>постановлени</w:t>
      </w:r>
      <w:r w:rsidR="00690B14">
        <w:rPr>
          <w:rFonts w:ascii="Times New Roman" w:hAnsi="Times New Roman" w:cs="Times New Roman"/>
          <w:sz w:val="28"/>
          <w:szCs w:val="28"/>
        </w:rPr>
        <w:t>я</w:t>
      </w:r>
      <w:r w:rsidRPr="00A10E75">
        <w:rPr>
          <w:rFonts w:ascii="Times New Roman" w:hAnsi="Times New Roman" w:cs="Times New Roman"/>
          <w:sz w:val="28"/>
          <w:szCs w:val="28"/>
        </w:rPr>
        <w:t xml:space="preserve"> о предоставлении гранта размещает информацию о результатах рассмотрения заявок, предусмотренную абзацами шестым - одиннадцатым подпункта «ж» пункта 4 общих требований, на официальном сайте администрации в сети «Интернет».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В течение 14 календарных дней со дня принятия администрацией </w:t>
      </w:r>
      <w:r w:rsidR="00074FD3">
        <w:rPr>
          <w:rFonts w:ascii="Times New Roman" w:hAnsi="Times New Roman" w:cs="Times New Roman"/>
          <w:sz w:val="28"/>
          <w:szCs w:val="28"/>
        </w:rPr>
        <w:t>п</w:t>
      </w:r>
      <w:r w:rsidR="00074FD3">
        <w:rPr>
          <w:rFonts w:ascii="Times New Roman" w:hAnsi="Times New Roman" w:cs="Times New Roman"/>
          <w:sz w:val="28"/>
          <w:szCs w:val="28"/>
        </w:rPr>
        <w:t>о</w:t>
      </w:r>
      <w:r w:rsidR="00074FD3">
        <w:rPr>
          <w:rFonts w:ascii="Times New Roman" w:hAnsi="Times New Roman" w:cs="Times New Roman"/>
          <w:sz w:val="28"/>
          <w:szCs w:val="28"/>
        </w:rPr>
        <w:t>становления</w:t>
      </w:r>
      <w:r w:rsidRPr="00A10E75">
        <w:rPr>
          <w:rFonts w:ascii="Times New Roman" w:hAnsi="Times New Roman" w:cs="Times New Roman"/>
          <w:sz w:val="28"/>
          <w:szCs w:val="28"/>
        </w:rPr>
        <w:t xml:space="preserve"> о предоставлении гранта информация, указанная в абзаце пе</w:t>
      </w:r>
      <w:r w:rsidRPr="00A10E75">
        <w:rPr>
          <w:rFonts w:ascii="Times New Roman" w:hAnsi="Times New Roman" w:cs="Times New Roman"/>
          <w:sz w:val="28"/>
          <w:szCs w:val="28"/>
        </w:rPr>
        <w:t>р</w:t>
      </w:r>
      <w:r w:rsidRPr="00A10E75">
        <w:rPr>
          <w:rFonts w:ascii="Times New Roman" w:hAnsi="Times New Roman" w:cs="Times New Roman"/>
          <w:sz w:val="28"/>
          <w:szCs w:val="28"/>
        </w:rPr>
        <w:t>вом настоящего пункта, размещается на едином портале.</w:t>
      </w:r>
    </w:p>
    <w:p w:rsidR="00EA5F10" w:rsidRDefault="00A10E75" w:rsidP="00EA5F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31. В течение 2 календарных дней со дня принятия решения о предо</w:t>
      </w:r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A10E75">
        <w:rPr>
          <w:rFonts w:ascii="Times New Roman" w:hAnsi="Times New Roman" w:cs="Times New Roman"/>
          <w:sz w:val="28"/>
          <w:szCs w:val="28"/>
        </w:rPr>
        <w:t>тавлении гранта или решения об отказе в предоставлении гранта отдел эк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номического развития:</w:t>
      </w:r>
      <w:r w:rsidR="00EA5F10" w:rsidRPr="00EA5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BA0" w:rsidRDefault="00EA5F10" w:rsidP="00EA4BA0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направляет участникам отбора, в отношении которых администрацией пр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 xml:space="preserve">нято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отказе в предоставлении гранта, письменное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уведомл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A4BA0" w:rsidRPr="00EA4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BA0" w:rsidRPr="00A10E75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EA4BA0" w:rsidRPr="00A10E75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гранта с указанием причин отказа;</w:t>
      </w:r>
    </w:p>
    <w:p w:rsidR="00074FD3" w:rsidRDefault="00074FD3" w:rsidP="00074FD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EA5F10" w:rsidRDefault="00EA5F10" w:rsidP="00074FD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направляет победителю отбора, в отношении которого администрацией принято решение о предоставлении гранта (далее - получатель гранта), пис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>менное уведомление о предоставлении гранта с указанием причитающегося размера гранта и необходимости заключения с администрацией договора о предоставлении гранта в соответствии с типовой формой, утверждаемой М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нистерством финансов Российской Федерации, в государственной интегр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рованной информационной системе управления общественными финансами «Электронный бюджет» (далее - уведомление о предоставлении гранта).</w:t>
      </w:r>
      <w:proofErr w:type="gramEnd"/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Получатель гранта в течение 2 рабочих дней со дня получения уведо</w:t>
      </w:r>
      <w:r w:rsidRPr="00A10E75">
        <w:rPr>
          <w:rFonts w:ascii="Times New Roman" w:hAnsi="Times New Roman" w:cs="Times New Roman"/>
          <w:sz w:val="28"/>
          <w:szCs w:val="28"/>
        </w:rPr>
        <w:t>м</w:t>
      </w:r>
      <w:r w:rsidRPr="00A10E75">
        <w:rPr>
          <w:rFonts w:ascii="Times New Roman" w:hAnsi="Times New Roman" w:cs="Times New Roman"/>
          <w:sz w:val="28"/>
          <w:szCs w:val="28"/>
        </w:rPr>
        <w:t>ления о предоставлении гранта заключает с администрацией договор о пр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доставлении гранта или извещает администрацию об отказе от заключения договора о предоставлении гранта.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32. В договор о предоставлении гранта включается следующая инфо</w:t>
      </w:r>
      <w:r w:rsidRPr="00A10E75">
        <w:rPr>
          <w:rFonts w:ascii="Times New Roman" w:hAnsi="Times New Roman" w:cs="Times New Roman"/>
          <w:sz w:val="28"/>
          <w:szCs w:val="28"/>
        </w:rPr>
        <w:t>р</w:t>
      </w:r>
      <w:r w:rsidRPr="00A10E75">
        <w:rPr>
          <w:rFonts w:ascii="Times New Roman" w:hAnsi="Times New Roman" w:cs="Times New Roman"/>
          <w:sz w:val="28"/>
          <w:szCs w:val="28"/>
        </w:rPr>
        <w:t>мация: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1) обязательство получателя гранта использовать грант в полном объ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ме в соответствии с затратами в году предоставления гранта;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2) согласие получателя гранта на проведение администрацией монит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ринга деятельности получателя гранта в течение 3 лет со дня перечисления гранта на расчетный или корреспондентский счет получателя гранта и в сл</w:t>
      </w:r>
      <w:r w:rsidRPr="00A10E75">
        <w:rPr>
          <w:rFonts w:ascii="Times New Roman" w:hAnsi="Times New Roman" w:cs="Times New Roman"/>
          <w:sz w:val="28"/>
          <w:szCs w:val="28"/>
        </w:rPr>
        <w:t>у</w:t>
      </w:r>
      <w:r w:rsidRPr="00A10E75">
        <w:rPr>
          <w:rFonts w:ascii="Times New Roman" w:hAnsi="Times New Roman" w:cs="Times New Roman"/>
          <w:sz w:val="28"/>
          <w:szCs w:val="28"/>
        </w:rPr>
        <w:t>чае прекращения его деятельности в указанный период на информирование Министерства экономического развития Российской Федерации о прекращ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нии его деятельности с указанием причин прекращения;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 xml:space="preserve">3) условия согласования новых условий договора о предоставлении гранта или условия расторжения договора о предоставлении гранта при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н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достижении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согласия по новым условиям договора о предоставлении гранта в случае уменьшения администрации ранее доведенного объема лимитов бюджетных обязательств, указанных в пункте 2 настоящего Порядка, прив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дящего к невозможности предоставления гранта в размере, определенном д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говором о предоставлении гранта;</w:t>
      </w:r>
      <w:proofErr w:type="gramEnd"/>
    </w:p>
    <w:p w:rsidR="00CB65BB" w:rsidRPr="00A10E75" w:rsidRDefault="00A10E75" w:rsidP="00CB6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4) согласие получателя гранта на осуществление администрацией в о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ношении него проверок соблюдения им порядка и условий предоставления гранта, в том числе в части достижения значения результата предоставления гранта и значения показателя, необходимого для достижения результата пр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доставления гранта, установленных договором о предоставлении гранта, а также проверок органами муниципального финансового контроля в соотве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ствии со статьями 268.1 и 269.2 Бюджетного кодекса Российской Федерации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>, и обязательство о включении в договоры, заключаемые получателем гранта в целях</w:t>
      </w:r>
      <w:r w:rsidR="00646FAE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646FAE">
        <w:rPr>
          <w:rFonts w:ascii="Times New Roman" w:hAnsi="Times New Roman" w:cs="Times New Roman"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sz w:val="28"/>
          <w:szCs w:val="28"/>
        </w:rPr>
        <w:t xml:space="preserve"> обязательств по договору о предоставлении гранта,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согл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46F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65BB" w:rsidRPr="00CB65BB">
        <w:rPr>
          <w:rFonts w:ascii="Times New Roman" w:hAnsi="Times New Roman" w:cs="Times New Roman"/>
          <w:sz w:val="28"/>
          <w:szCs w:val="28"/>
        </w:rPr>
        <w:t xml:space="preserve"> </w:t>
      </w:r>
      <w:r w:rsidR="00CB65BB" w:rsidRPr="00A10E75">
        <w:rPr>
          <w:rFonts w:ascii="Times New Roman" w:hAnsi="Times New Roman" w:cs="Times New Roman"/>
          <w:sz w:val="28"/>
          <w:szCs w:val="28"/>
        </w:rPr>
        <w:t>сия лиц, получающих средства на основании договоров, на осуществление администрацией в отношении них таких проверок;</w:t>
      </w:r>
    </w:p>
    <w:p w:rsidR="00646FAE" w:rsidRDefault="00EA4BA0" w:rsidP="00074FD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5) о соблюдении получателем гранта - юридическим лицом запрета на приобретение за счет гранта иностранной валюты, за исключением операций,</w:t>
      </w:r>
    </w:p>
    <w:p w:rsidR="00646FAE" w:rsidRDefault="00646FAE" w:rsidP="00646FA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646FAE" w:rsidRPr="00646FAE" w:rsidRDefault="00646FAE" w:rsidP="00646FAE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EA4BA0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осуществляемых в соответствии с валютным законодательством Российской Федерации при закупке (поставке) высокотехнологичного импортного об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рудования, сырья и комплектующих изделий, и о включении в договоры, з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ключаемые получателем гранта в целях исполнения обязательств по догов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ру о предоставлении гранта, обязательства юридических лиц, получающих средства на основании указанных договоров, о соблюдении ими такого з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прета;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6) о возможности осуществления расходов, источником финансового обеспечения которых являются не использованные в отчетном финансовом году остатки гранта, в случае принятия администрацией решения о наличии потребности в указанных средствах в порядке, установленном администр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цией;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7) о возможности перераспределения затрат (суммарно не более </w:t>
      </w:r>
      <w:r w:rsidR="00800681">
        <w:rPr>
          <w:rFonts w:ascii="Times New Roman" w:hAnsi="Times New Roman" w:cs="Times New Roman"/>
          <w:sz w:val="28"/>
          <w:szCs w:val="28"/>
        </w:rPr>
        <w:br/>
      </w:r>
      <w:r w:rsidRPr="00A10E75">
        <w:rPr>
          <w:rFonts w:ascii="Times New Roman" w:hAnsi="Times New Roman" w:cs="Times New Roman"/>
          <w:sz w:val="28"/>
          <w:szCs w:val="28"/>
        </w:rPr>
        <w:t>30 процентов от полученного гранта) на реализацию проекта в сфере пре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принимательской деятельности, между статьями затрат, указанных в бизнес-плане проекта в сфере предпринимательской деятельности, в пределах пр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доставленного гранта.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33. В течение 2 рабочих дней со дня заключения договора о предоста</w:t>
      </w:r>
      <w:r w:rsidRPr="00A10E75">
        <w:rPr>
          <w:rFonts w:ascii="Times New Roman" w:hAnsi="Times New Roman" w:cs="Times New Roman"/>
          <w:sz w:val="28"/>
          <w:szCs w:val="28"/>
        </w:rPr>
        <w:t>в</w:t>
      </w:r>
      <w:r w:rsidRPr="00A10E75">
        <w:rPr>
          <w:rFonts w:ascii="Times New Roman" w:hAnsi="Times New Roman" w:cs="Times New Roman"/>
          <w:sz w:val="28"/>
          <w:szCs w:val="28"/>
        </w:rPr>
        <w:t>лении гранта администрация направляет в муниципальное казенное учре</w:t>
      </w:r>
      <w:r w:rsidRPr="00A10E75">
        <w:rPr>
          <w:rFonts w:ascii="Times New Roman" w:hAnsi="Times New Roman" w:cs="Times New Roman"/>
          <w:sz w:val="28"/>
          <w:szCs w:val="28"/>
        </w:rPr>
        <w:t>ж</w:t>
      </w:r>
      <w:r w:rsidRPr="00A10E75">
        <w:rPr>
          <w:rFonts w:ascii="Times New Roman" w:hAnsi="Times New Roman" w:cs="Times New Roman"/>
          <w:sz w:val="28"/>
          <w:szCs w:val="28"/>
        </w:rPr>
        <w:t>дение «Централизованная бухгалтерия» платежные документы для перечи</w:t>
      </w:r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A10E75">
        <w:rPr>
          <w:rFonts w:ascii="Times New Roman" w:hAnsi="Times New Roman" w:cs="Times New Roman"/>
          <w:sz w:val="28"/>
          <w:szCs w:val="28"/>
        </w:rPr>
        <w:t>ления с лицевого счета администрации, на расчетный или корреспондентский счет получателя гранта, открытый в кредитной организации, причитающег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ся размера гранта (далее - платежные документы).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Перечисление гранта на расчетный или корреспондентский счет пол</w:t>
      </w:r>
      <w:r w:rsidRPr="00A10E75">
        <w:rPr>
          <w:rFonts w:ascii="Times New Roman" w:hAnsi="Times New Roman" w:cs="Times New Roman"/>
          <w:sz w:val="28"/>
          <w:szCs w:val="28"/>
        </w:rPr>
        <w:t>у</w:t>
      </w:r>
      <w:r w:rsidRPr="00A10E75">
        <w:rPr>
          <w:rFonts w:ascii="Times New Roman" w:hAnsi="Times New Roman" w:cs="Times New Roman"/>
          <w:sz w:val="28"/>
          <w:szCs w:val="28"/>
        </w:rPr>
        <w:t>чателя гранта, открытый в кредитной организации, осуществляется в срок, не превышающий 3 рабочих дней со дня получения муниципальным казенным учреждением «Централизованная бухгалтерия» платежных документов, в пределах доведенных предельных объемов финансирования на лицевой счет администрации.</w:t>
      </w:r>
    </w:p>
    <w:p w:rsidR="00621BD2" w:rsidRDefault="00A10E75" w:rsidP="00646F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34. Результатом предоставления гранта является сохранение субъект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ми малого и среднего предпринимательс</w:t>
      </w:r>
      <w:r w:rsidR="00646FAE">
        <w:rPr>
          <w:rFonts w:ascii="Times New Roman" w:hAnsi="Times New Roman" w:cs="Times New Roman"/>
          <w:sz w:val="28"/>
          <w:szCs w:val="28"/>
        </w:rPr>
        <w:t xml:space="preserve">тва в Курском </w:t>
      </w:r>
      <w:proofErr w:type="gramStart"/>
      <w:r w:rsidR="00646FAE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646FAE">
        <w:rPr>
          <w:rFonts w:ascii="Times New Roman" w:hAnsi="Times New Roman" w:cs="Times New Roman"/>
          <w:sz w:val="28"/>
          <w:szCs w:val="28"/>
        </w:rPr>
        <w:t xml:space="preserve"> окру-</w:t>
      </w:r>
    </w:p>
    <w:p w:rsidR="00A10E75" w:rsidRPr="00A10E75" w:rsidRDefault="00A10E75" w:rsidP="00621BD2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75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Ставропольского края количества рабочих мест в течение года со дня пр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доставления гранта (далее - результат).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результата, является кол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чество рабочих мест у получателя гранта в течение года со дня предоставл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ния гранта (далее - показатель).</w:t>
      </w:r>
    </w:p>
    <w:p w:rsidR="00EA4BA0" w:rsidRPr="00A10E75" w:rsidRDefault="00EA4BA0" w:rsidP="00EA4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Значение результата и значение показателя с указанием точной даты достижения конечного значения результата устанавливаются договором о предоставлении гранта.</w:t>
      </w:r>
    </w:p>
    <w:p w:rsidR="00EA4BA0" w:rsidRPr="00A10E75" w:rsidRDefault="00EA4BA0" w:rsidP="00EA4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35. Получатель гранта представляет в администрацию:</w:t>
      </w:r>
    </w:p>
    <w:p w:rsidR="00EA4BA0" w:rsidRPr="00A10E75" w:rsidRDefault="00EA4BA0" w:rsidP="00EA4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и значения показателя - еж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квартально в течение 2 рабочих дней со дня окончания отчетного квартала;</w:t>
      </w:r>
    </w:p>
    <w:p w:rsidR="00800681" w:rsidRDefault="00800681" w:rsidP="0080068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800681" w:rsidRDefault="00800681" w:rsidP="0080068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отчет об осуществлении получателем гранта расходов, источником ф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нансового обеспечения которых является грант (далее - отчет об осуществл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нии расходов), - в срок не позднее 5 рабочих дней со дня осуществления ук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занных расходов, но не реже одного раза в квартал в течение 2 рабочих дней со дня окончания отчетного квартала.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К отчету об осуществлении расходов прилагаются копии документов по произведенным расходам, подтверждающих целевое использование гра</w:t>
      </w:r>
      <w:r w:rsidRPr="00A10E75">
        <w:rPr>
          <w:rFonts w:ascii="Times New Roman" w:hAnsi="Times New Roman" w:cs="Times New Roman"/>
          <w:sz w:val="28"/>
          <w:szCs w:val="28"/>
        </w:rPr>
        <w:t>н</w:t>
      </w:r>
      <w:r w:rsidRPr="00A10E75">
        <w:rPr>
          <w:rFonts w:ascii="Times New Roman" w:hAnsi="Times New Roman" w:cs="Times New Roman"/>
          <w:sz w:val="28"/>
          <w:szCs w:val="28"/>
        </w:rPr>
        <w:t>та (договоров аренды нежилых помещений, организационной техники, об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рудования (в том числе инвентаря, мебели), договоров на поставку товаров, выполнение работ, оказание услуг, договоров технологического присоедин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ния помещений к объектам инженерной инфраструктуры, товарных накла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ных, актов сдачи-приемки товаров, выполненных работ, оказанных услуг, счетов-фактур, платежных поручений или расходных кассовых ордеров или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иных документов, подтверждающих целевое использование гранта), которые должны быть прошиты, пронумерованы, заверены подписью получателя гранта и печатью получателя гранта (при наличии печати).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Отчеты, указанные в абзацах втором и третьем настоящего пункта, представляются получателями гранта по формам, установленным договором о предоставлении гранта.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36. Получатель гранта - субъект предпринимательства, несет ответс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венность за достоверность документов, представляемых им в соответствии с пунктами 11 и 35 настоящего Порядка, и документов, содержащих сведения, указанные в пункте 19 настоящего Порядка и своевременность их предста</w:t>
      </w:r>
      <w:r w:rsidRPr="00A10E75">
        <w:rPr>
          <w:rFonts w:ascii="Times New Roman" w:hAnsi="Times New Roman" w:cs="Times New Roman"/>
          <w:sz w:val="28"/>
          <w:szCs w:val="28"/>
        </w:rPr>
        <w:t>в</w:t>
      </w:r>
      <w:r w:rsidRPr="00A10E75">
        <w:rPr>
          <w:rFonts w:ascii="Times New Roman" w:hAnsi="Times New Roman" w:cs="Times New Roman"/>
          <w:sz w:val="28"/>
          <w:szCs w:val="28"/>
        </w:rPr>
        <w:t>ления в соответствии с законодательством Российской Федерации и закон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дательством Ставропольского края.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37. Порядок и стандарт предоставления субъекту малого и среднего предпринимательства муниципальной услуги по предоставлению гранта у</w:t>
      </w:r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A10E75">
        <w:rPr>
          <w:rFonts w:ascii="Times New Roman" w:hAnsi="Times New Roman" w:cs="Times New Roman"/>
          <w:sz w:val="28"/>
          <w:szCs w:val="28"/>
        </w:rPr>
        <w:t>танавливаются соответствующим административным регламентом, утве</w:t>
      </w:r>
      <w:r w:rsidRPr="00A10E75">
        <w:rPr>
          <w:rFonts w:ascii="Times New Roman" w:hAnsi="Times New Roman" w:cs="Times New Roman"/>
          <w:sz w:val="28"/>
          <w:szCs w:val="28"/>
        </w:rPr>
        <w:t>р</w:t>
      </w:r>
      <w:r w:rsidRPr="00A10E75">
        <w:rPr>
          <w:rFonts w:ascii="Times New Roman" w:hAnsi="Times New Roman" w:cs="Times New Roman"/>
          <w:sz w:val="28"/>
          <w:szCs w:val="28"/>
        </w:rPr>
        <w:t>ждаемым постановлением администрации.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38. Грант подлежит возврату в местный бюджет в следующих случаях: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нарушение получателем гранта условий предоставления гранта,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выя</w:t>
      </w:r>
      <w:r w:rsidRPr="00A10E75">
        <w:rPr>
          <w:rFonts w:ascii="Times New Roman" w:hAnsi="Times New Roman" w:cs="Times New Roman"/>
          <w:sz w:val="28"/>
          <w:szCs w:val="28"/>
        </w:rPr>
        <w:t>в</w:t>
      </w:r>
      <w:r w:rsidRPr="00A10E75">
        <w:rPr>
          <w:rFonts w:ascii="Times New Roman" w:hAnsi="Times New Roman" w:cs="Times New Roman"/>
          <w:sz w:val="28"/>
          <w:szCs w:val="28"/>
        </w:rPr>
        <w:t>ленное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как получателем бюджетных средств и органами муниципального финансового контроля;</w:t>
      </w:r>
    </w:p>
    <w:p w:rsidR="00EA4BA0" w:rsidRDefault="00A10E75" w:rsidP="00EA4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установление факта представления получателем гранта недостоверной информации в целях получения гранта;</w:t>
      </w:r>
      <w:r w:rsidR="00EA4BA0" w:rsidRPr="00EA4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BA0" w:rsidRPr="00A10E75" w:rsidRDefault="00EA4BA0" w:rsidP="00EA4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образование остатка гранта, не использованного получателем гранта в срок, установленный договором о предоставлении гранта, потребность в к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тором отсутствует;</w:t>
      </w:r>
    </w:p>
    <w:p w:rsidR="00EA4BA0" w:rsidRPr="00A10E75" w:rsidRDefault="00EA4BA0" w:rsidP="00EA4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75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получателем гранта значения результата и значения п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 xml:space="preserve">казателя,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договором о предоставлении гранта.</w:t>
      </w:r>
    </w:p>
    <w:p w:rsidR="00A10E75" w:rsidRPr="00A10E75" w:rsidRDefault="00EA4BA0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E75">
        <w:rPr>
          <w:rFonts w:ascii="Times New Roman" w:hAnsi="Times New Roman" w:cs="Times New Roman"/>
          <w:sz w:val="28"/>
          <w:szCs w:val="28"/>
        </w:rPr>
        <w:t>В случаях, предусмотренных абзацами вторым (за исключением случая</w:t>
      </w:r>
      <w:proofErr w:type="gramEnd"/>
    </w:p>
    <w:p w:rsidR="00000459" w:rsidRDefault="00000459" w:rsidP="0000045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</w:p>
    <w:p w:rsidR="00000459" w:rsidRDefault="00000459" w:rsidP="0000045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EA4BA0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нецелевого использования гранта) и третьим настоящего пункта, грант по</w:t>
      </w:r>
      <w:r w:rsidRPr="00A10E75">
        <w:rPr>
          <w:rFonts w:ascii="Times New Roman" w:hAnsi="Times New Roman" w:cs="Times New Roman"/>
          <w:sz w:val="28"/>
          <w:szCs w:val="28"/>
        </w:rPr>
        <w:t>д</w:t>
      </w:r>
      <w:r w:rsidRPr="00A10E75">
        <w:rPr>
          <w:rFonts w:ascii="Times New Roman" w:hAnsi="Times New Roman" w:cs="Times New Roman"/>
          <w:sz w:val="28"/>
          <w:szCs w:val="28"/>
        </w:rPr>
        <w:t>лежит возврату в местный бюджет в соответствии с законодательством Ро</w:t>
      </w:r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A10E75">
        <w:rPr>
          <w:rFonts w:ascii="Times New Roman" w:hAnsi="Times New Roman" w:cs="Times New Roman"/>
          <w:sz w:val="28"/>
          <w:szCs w:val="28"/>
        </w:rPr>
        <w:t>сийской Федерации в полном объеме.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В случае нецелевого использования гранта средства, использованные не по целевому назначению, подлежат возврату в местный бюджет в соотве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В случае, предусмотренном абзацем четвертым настоящего пункта, о</w:t>
      </w:r>
      <w:r w:rsidRPr="00A10E75">
        <w:rPr>
          <w:rFonts w:ascii="Times New Roman" w:hAnsi="Times New Roman" w:cs="Times New Roman"/>
          <w:sz w:val="28"/>
          <w:szCs w:val="28"/>
        </w:rPr>
        <w:t>с</w:t>
      </w:r>
      <w:r w:rsidRPr="00A10E75">
        <w:rPr>
          <w:rFonts w:ascii="Times New Roman" w:hAnsi="Times New Roman" w:cs="Times New Roman"/>
          <w:sz w:val="28"/>
          <w:szCs w:val="28"/>
        </w:rPr>
        <w:t>таток гранта, потребность в котором отсутствует, подлежит возврату в мес</w:t>
      </w:r>
      <w:r w:rsidRPr="00A10E75">
        <w:rPr>
          <w:rFonts w:ascii="Times New Roman" w:hAnsi="Times New Roman" w:cs="Times New Roman"/>
          <w:sz w:val="28"/>
          <w:szCs w:val="28"/>
        </w:rPr>
        <w:t>т</w:t>
      </w:r>
      <w:r w:rsidRPr="00A10E75">
        <w:rPr>
          <w:rFonts w:ascii="Times New Roman" w:hAnsi="Times New Roman" w:cs="Times New Roman"/>
          <w:sz w:val="28"/>
          <w:szCs w:val="28"/>
        </w:rPr>
        <w:t>ный бюджет в порядке, установленном администрацией.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В случае, предусмотренном абзацем пятым настоящего пункта, грант подлежит возврату в местный бюджет в соответствии с законодательством Российской Федерации в объеме, определяемом в порядке, предусмотренном пунктом 39 настоящего Порядка.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Не использованный по состоянию на 01 января очередного финансов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го года остаток гранта может быть использован получателем гранта в оч</w:t>
      </w:r>
      <w:r w:rsidRPr="00A10E75">
        <w:rPr>
          <w:rFonts w:ascii="Times New Roman" w:hAnsi="Times New Roman" w:cs="Times New Roman"/>
          <w:sz w:val="28"/>
          <w:szCs w:val="28"/>
        </w:rPr>
        <w:t>е</w:t>
      </w:r>
      <w:r w:rsidRPr="00A10E75">
        <w:rPr>
          <w:rFonts w:ascii="Times New Roman" w:hAnsi="Times New Roman" w:cs="Times New Roman"/>
          <w:sz w:val="28"/>
          <w:szCs w:val="28"/>
        </w:rPr>
        <w:t>редном финансовом году на цель, указанную в пункте 5 настоящего Порядка, в случае принятия администрацией решения о наличии потребности в ук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занных средствах в порядке, установленном администрацией.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39. В случае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получателем гранта значения результата и значения показателя,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10E75">
        <w:rPr>
          <w:rFonts w:ascii="Times New Roman" w:hAnsi="Times New Roman" w:cs="Times New Roman"/>
          <w:sz w:val="28"/>
          <w:szCs w:val="28"/>
        </w:rPr>
        <w:t xml:space="preserve"> договором о предоставлении гранта, объем гранта, подлежащий возврату получателем гранта в местный бюджет, определяется по следующей формуле: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E75">
        <w:rPr>
          <w:rFonts w:ascii="Times New Roman" w:hAnsi="Times New Roman" w:cs="Times New Roman"/>
          <w:sz w:val="28"/>
          <w:szCs w:val="28"/>
        </w:rPr>
        <w:t>V</w:t>
      </w:r>
      <w:r w:rsidRPr="00A10E75">
        <w:rPr>
          <w:rFonts w:ascii="Times New Roman" w:hAnsi="Times New Roman" w:cs="Times New Roman"/>
          <w:sz w:val="18"/>
          <w:szCs w:val="28"/>
        </w:rPr>
        <w:t>возврата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10E7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10E75">
        <w:rPr>
          <w:rFonts w:ascii="Times New Roman" w:hAnsi="Times New Roman" w:cs="Times New Roman"/>
          <w:sz w:val="18"/>
          <w:szCs w:val="28"/>
        </w:rPr>
        <w:t>гранта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(1 - T / S), где</w:t>
      </w:r>
      <w:r w:rsidR="00000459">
        <w:rPr>
          <w:rFonts w:ascii="Times New Roman" w:hAnsi="Times New Roman" w:cs="Times New Roman"/>
          <w:sz w:val="28"/>
          <w:szCs w:val="28"/>
        </w:rPr>
        <w:t>: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0E7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A10E75">
        <w:rPr>
          <w:rFonts w:ascii="Times New Roman" w:hAnsi="Times New Roman" w:cs="Times New Roman"/>
          <w:sz w:val="18"/>
          <w:szCs w:val="28"/>
        </w:rPr>
        <w:t>воз</w:t>
      </w:r>
      <w:bookmarkStart w:id="0" w:name="_GoBack"/>
      <w:bookmarkEnd w:id="0"/>
      <w:r w:rsidRPr="00A10E75">
        <w:rPr>
          <w:rFonts w:ascii="Times New Roman" w:hAnsi="Times New Roman" w:cs="Times New Roman"/>
          <w:sz w:val="18"/>
          <w:szCs w:val="28"/>
        </w:rPr>
        <w:t>врата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- объем гранта, подлежащий возврату получателем гранта в краевой бюджет в случае </w:t>
      </w:r>
      <w:proofErr w:type="spellStart"/>
      <w:r w:rsidRPr="00A10E7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получателем гранта значения резул</w:t>
      </w:r>
      <w:r w:rsidRPr="00A10E75">
        <w:rPr>
          <w:rFonts w:ascii="Times New Roman" w:hAnsi="Times New Roman" w:cs="Times New Roman"/>
          <w:sz w:val="28"/>
          <w:szCs w:val="28"/>
        </w:rPr>
        <w:t>ь</w:t>
      </w:r>
      <w:r w:rsidRPr="00A10E75">
        <w:rPr>
          <w:rFonts w:ascii="Times New Roman" w:hAnsi="Times New Roman" w:cs="Times New Roman"/>
          <w:sz w:val="28"/>
          <w:szCs w:val="28"/>
        </w:rPr>
        <w:t>тата (показателя), установленного договором о предоставлении гранта;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0E7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10E75">
        <w:rPr>
          <w:rFonts w:ascii="Times New Roman" w:hAnsi="Times New Roman" w:cs="Times New Roman"/>
          <w:sz w:val="18"/>
          <w:szCs w:val="28"/>
        </w:rPr>
        <w:t>гранта</w:t>
      </w:r>
      <w:proofErr w:type="spellEnd"/>
      <w:r w:rsidRPr="00A10E75">
        <w:rPr>
          <w:rFonts w:ascii="Times New Roman" w:hAnsi="Times New Roman" w:cs="Times New Roman"/>
          <w:sz w:val="28"/>
          <w:szCs w:val="28"/>
        </w:rPr>
        <w:t xml:space="preserve"> - размер гранта, предоставленный получателю гранта в отчетном финансовом году;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T - фактически достигнутое получателем гранта значение результата (показателя) на конец отчетного периода;</w:t>
      </w: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S - плановое значение результата (показателя), установленное догов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ром о предоставлении гранта.</w:t>
      </w:r>
    </w:p>
    <w:p w:rsidR="00EA4BA0" w:rsidRDefault="00A10E75" w:rsidP="00EA4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40. Возврат гранта в местный бюджет в случаях, предусмотренных а</w:t>
      </w:r>
      <w:r w:rsidRPr="00A10E75">
        <w:rPr>
          <w:rFonts w:ascii="Times New Roman" w:hAnsi="Times New Roman" w:cs="Times New Roman"/>
          <w:sz w:val="28"/>
          <w:szCs w:val="28"/>
        </w:rPr>
        <w:t>б</w:t>
      </w:r>
      <w:r w:rsidRPr="00A10E75">
        <w:rPr>
          <w:rFonts w:ascii="Times New Roman" w:hAnsi="Times New Roman" w:cs="Times New Roman"/>
          <w:sz w:val="28"/>
          <w:szCs w:val="28"/>
        </w:rPr>
        <w:t>зацами вторым, третьим и пятым пункта 38 настоящего Порядка, произв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дится в соответствии с законодательством Российской Федерации в следу</w:t>
      </w:r>
      <w:r w:rsidRPr="00A10E75">
        <w:rPr>
          <w:rFonts w:ascii="Times New Roman" w:hAnsi="Times New Roman" w:cs="Times New Roman"/>
          <w:sz w:val="28"/>
          <w:szCs w:val="28"/>
        </w:rPr>
        <w:t>ю</w:t>
      </w:r>
      <w:r w:rsidRPr="00A10E75">
        <w:rPr>
          <w:rFonts w:ascii="Times New Roman" w:hAnsi="Times New Roman" w:cs="Times New Roman"/>
          <w:sz w:val="28"/>
          <w:szCs w:val="28"/>
        </w:rPr>
        <w:t>щем порядке:</w:t>
      </w:r>
      <w:r w:rsidR="00EA4BA0" w:rsidRPr="00EA4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BA0" w:rsidRPr="00A10E75" w:rsidRDefault="00EA4BA0" w:rsidP="00EA4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1) администрация в течение 10 календарных дней со дня подписания акта проверки или получения акта проверки либо иного документа, отр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жающего результаты проверки, от органа муниципального финансового ко</w:t>
      </w:r>
      <w:r w:rsidRPr="00A10E75">
        <w:rPr>
          <w:rFonts w:ascii="Times New Roman" w:hAnsi="Times New Roman" w:cs="Times New Roman"/>
          <w:sz w:val="28"/>
          <w:szCs w:val="28"/>
        </w:rPr>
        <w:t>н</w:t>
      </w:r>
      <w:r w:rsidRPr="00A10E75">
        <w:rPr>
          <w:rFonts w:ascii="Times New Roman" w:hAnsi="Times New Roman" w:cs="Times New Roman"/>
          <w:sz w:val="28"/>
          <w:szCs w:val="28"/>
        </w:rPr>
        <w:t>троля направляет получателю гранта требование о возврате гранта;</w:t>
      </w:r>
    </w:p>
    <w:p w:rsidR="00EA4BA0" w:rsidRPr="00A10E75" w:rsidRDefault="00EA4BA0" w:rsidP="00EA4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2) получатель гранта производит возврат гранта в течение 60 календа</w:t>
      </w:r>
      <w:r w:rsidRPr="00A10E75">
        <w:rPr>
          <w:rFonts w:ascii="Times New Roman" w:hAnsi="Times New Roman" w:cs="Times New Roman"/>
          <w:sz w:val="28"/>
          <w:szCs w:val="28"/>
        </w:rPr>
        <w:t>р</w:t>
      </w:r>
      <w:r w:rsidRPr="00A10E75">
        <w:rPr>
          <w:rFonts w:ascii="Times New Roman" w:hAnsi="Times New Roman" w:cs="Times New Roman"/>
          <w:sz w:val="28"/>
          <w:szCs w:val="28"/>
        </w:rPr>
        <w:t>ных дней со дня получения от администрации требования о возврате гранта.</w:t>
      </w:r>
    </w:p>
    <w:p w:rsidR="00000459" w:rsidRDefault="00000459" w:rsidP="0000045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:rsidR="00000459" w:rsidRDefault="00000459" w:rsidP="0000045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10E75" w:rsidRPr="00A10E75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>41. При нарушении получателем гранта срока возврата гранта, указа</w:t>
      </w:r>
      <w:r w:rsidRPr="00A10E75">
        <w:rPr>
          <w:rFonts w:ascii="Times New Roman" w:hAnsi="Times New Roman" w:cs="Times New Roman"/>
          <w:sz w:val="28"/>
          <w:szCs w:val="28"/>
        </w:rPr>
        <w:t>н</w:t>
      </w:r>
      <w:r w:rsidRPr="00A10E75">
        <w:rPr>
          <w:rFonts w:ascii="Times New Roman" w:hAnsi="Times New Roman" w:cs="Times New Roman"/>
          <w:sz w:val="28"/>
          <w:szCs w:val="28"/>
        </w:rPr>
        <w:t>ного в подпункте 2 пункта 40 настоящего Порядка, администрация приним</w:t>
      </w:r>
      <w:r w:rsidRPr="00A10E75">
        <w:rPr>
          <w:rFonts w:ascii="Times New Roman" w:hAnsi="Times New Roman" w:cs="Times New Roman"/>
          <w:sz w:val="28"/>
          <w:szCs w:val="28"/>
        </w:rPr>
        <w:t>а</w:t>
      </w:r>
      <w:r w:rsidRPr="00A10E75">
        <w:rPr>
          <w:rFonts w:ascii="Times New Roman" w:hAnsi="Times New Roman" w:cs="Times New Roman"/>
          <w:sz w:val="28"/>
          <w:szCs w:val="28"/>
        </w:rPr>
        <w:t>ет меры по взысканию гранта, подлежащего возврату в местный бюджет, в порядке, установленном законодательством Российской Федерации и зак</w:t>
      </w:r>
      <w:r w:rsidRPr="00A10E75">
        <w:rPr>
          <w:rFonts w:ascii="Times New Roman" w:hAnsi="Times New Roman" w:cs="Times New Roman"/>
          <w:sz w:val="28"/>
          <w:szCs w:val="28"/>
        </w:rPr>
        <w:t>о</w:t>
      </w:r>
      <w:r w:rsidRPr="00A10E75">
        <w:rPr>
          <w:rFonts w:ascii="Times New Roman" w:hAnsi="Times New Roman" w:cs="Times New Roman"/>
          <w:sz w:val="28"/>
          <w:szCs w:val="28"/>
        </w:rPr>
        <w:t>нодательством Ставропольского края.</w:t>
      </w:r>
    </w:p>
    <w:p w:rsidR="00CD69E4" w:rsidRPr="00BE32AD" w:rsidRDefault="00A10E75" w:rsidP="00A10E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A10E75">
        <w:rPr>
          <w:rFonts w:ascii="Times New Roman" w:hAnsi="Times New Roman" w:cs="Times New Roman"/>
          <w:sz w:val="28"/>
          <w:szCs w:val="28"/>
        </w:rPr>
        <w:t>Проверка соблюдения получателем гранта и лицами, получающими средства на основании договоров, порядка и условий предоставления гранта, в том числе в части достижения значения результата и значения показателя, установленных договором о предоставлении гранта, осуществляется админ</w:t>
      </w:r>
      <w:r w:rsidRPr="00A10E75">
        <w:rPr>
          <w:rFonts w:ascii="Times New Roman" w:hAnsi="Times New Roman" w:cs="Times New Roman"/>
          <w:sz w:val="28"/>
          <w:szCs w:val="28"/>
        </w:rPr>
        <w:t>и</w:t>
      </w:r>
      <w:r w:rsidRPr="00A10E75">
        <w:rPr>
          <w:rFonts w:ascii="Times New Roman" w:hAnsi="Times New Roman" w:cs="Times New Roman"/>
          <w:sz w:val="28"/>
          <w:szCs w:val="28"/>
        </w:rPr>
        <w:t>страцией в устанавливаемом ей порядке, а также органами муниципального финансового контроля в соответствии со статьями 268.1 и 269.2 Бюджетного кодекса Российской Федерации.</w:t>
      </w:r>
      <w:proofErr w:type="gramEnd"/>
    </w:p>
    <w:p w:rsidR="00CD69E4" w:rsidRPr="00BE32AD" w:rsidRDefault="00CD69E4" w:rsidP="00CD69E4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69E4" w:rsidRDefault="00CD69E4" w:rsidP="00CD69E4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7C" w:rsidRPr="00BE32AD" w:rsidRDefault="005E717C" w:rsidP="00CD69E4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80B" w:rsidRDefault="00A7180B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</w:p>
    <w:p w:rsidR="00CD69E4" w:rsidRPr="00BE32AD" w:rsidRDefault="00A7180B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общим вопросам</w:t>
      </w:r>
      <w:r w:rsidR="00CD69E4" w:rsidRPr="00BE32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D69E4" w:rsidRPr="00BE32AD" w:rsidRDefault="00CD69E4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AD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</w:p>
    <w:p w:rsidR="00CD69E4" w:rsidRDefault="00CD69E4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2A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A7180B">
        <w:rPr>
          <w:rFonts w:ascii="Times New Roman" w:hAnsi="Times New Roman" w:cs="Times New Roman"/>
          <w:sz w:val="28"/>
          <w:szCs w:val="28"/>
        </w:rPr>
        <w:t xml:space="preserve">          Л.А.Кущик</w:t>
      </w: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BD2" w:rsidRDefault="00621BD2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7C" w:rsidRDefault="005E717C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7C" w:rsidRDefault="005E717C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7C" w:rsidRDefault="005E717C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7C" w:rsidRDefault="005E717C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7C" w:rsidRDefault="005E717C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7C" w:rsidRDefault="005E717C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BA0" w:rsidRDefault="00EA4BA0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BA0" w:rsidRDefault="00EA4BA0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BA0" w:rsidRDefault="00EA4BA0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BA0" w:rsidRDefault="00EA4BA0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BA0" w:rsidRDefault="00EA4BA0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BA0" w:rsidRDefault="00EA4BA0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BA0" w:rsidRDefault="00EA4BA0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7C" w:rsidRDefault="005E717C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7C" w:rsidRDefault="005E717C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17C" w:rsidRPr="00BE32AD" w:rsidRDefault="005E717C" w:rsidP="00CD69E4">
      <w:pPr>
        <w:spacing w:line="240" w:lineRule="exac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4784"/>
      </w:tblGrid>
      <w:tr w:rsidR="00052597" w:rsidRPr="00052597" w:rsidTr="005E717C">
        <w:tc>
          <w:tcPr>
            <w:tcW w:w="4786" w:type="dxa"/>
          </w:tcPr>
          <w:p w:rsidR="00052597" w:rsidRPr="00052597" w:rsidRDefault="00052597" w:rsidP="0005259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052597" w:rsidRDefault="00052597" w:rsidP="005E717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525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  <w:p w:rsidR="005E717C" w:rsidRPr="00052597" w:rsidRDefault="005E717C" w:rsidP="005E717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52597" w:rsidRPr="00052597" w:rsidRDefault="00052597" w:rsidP="005E717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25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Поряд</w:t>
            </w:r>
            <w:r w:rsidRPr="000525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05259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предоставления грантов за счет средств бюджета Курского муниципального округа Ставропольского края субъектам малого и среднего предпринимательства</w:t>
            </w:r>
          </w:p>
        </w:tc>
      </w:tr>
    </w:tbl>
    <w:p w:rsidR="00052597" w:rsidRDefault="00052597" w:rsidP="00052597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17C" w:rsidRDefault="005E717C" w:rsidP="00052597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17C" w:rsidRDefault="005E717C" w:rsidP="00052597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17C" w:rsidRDefault="005E717C" w:rsidP="005E717C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Бальная шкала</w:t>
      </w:r>
    </w:p>
    <w:p w:rsidR="005E717C" w:rsidRPr="00052597" w:rsidRDefault="005E717C" w:rsidP="005E717C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критериев оценки проектов в сфере предпринимательской деятельности</w:t>
      </w: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717C" w:rsidRDefault="005E717C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Критерии оценки проектов в сфере предпринимательской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(далее - критерии оценки проектов):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Срок экономической окупаемости проекта в сфере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тельской деятельности, указанный в бизнес-плане проекта в сфере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нимательской деятельности, оформленном по форме, утверждаемой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страцией Курского муниципального округа Ставропольского края (далее - бизнес-план проекта в сфере предпринимательской деятельности):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12 месяцев включительно - 100 баллов;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месяцев до 24 месяцев включительно - 75 баллов;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месяцев до 36 месяцев включительно - 20 баллов;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37 месяцев и выше - 0 баллов.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Срок бюджетной окупаемости проекта в сфере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ской деятельности, указанный в бизнес-плане проекта в сфере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тельской деятельности: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24 месяцев включительно - 100 баллов;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месяцев до 36 месяцев включительно - 75 баллов;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37 месяцев до 60 месяцев включительно - 20 баллов;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61 месяца и выше - 0 баллов.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Количество планируемых к созданию предпринимателем новых рабочих мест (полных ставок) в рамках реализации проекта в сфере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нимательской деятельности, указанное в бизнес-плане проекта в сфере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принимательской деятельности: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 более рабочих мест - 100 баллов;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7 рабочих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ючительно - 75 баллов;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4 рабочих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ючительно - 50 баллов.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Оценка проектов в сфере предпринимательской деятельности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водится с использованием показателя соответствия проекта критериям 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ки проектов,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1028700" cy="600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- показатель соответствия проекта критериям оценки проектов;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9575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знак суммирования;</w:t>
      </w:r>
    </w:p>
    <w:p w:rsidR="00725D7F" w:rsidRDefault="00725D7F" w:rsidP="00725D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25D7F" w:rsidRDefault="00725D7F" w:rsidP="00725D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общее количество критериев оценки проектов;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балл оценки i-го критерия оценки проектов;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значение весового коэффициента i-го критерия оценки проектов.</w:t>
      </w:r>
    </w:p>
    <w:p w:rsidR="00746138" w:rsidRDefault="00746138" w:rsidP="005E7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Значения весовых коэффициентов критериев оценки проектов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ведены в таблице.</w:t>
      </w:r>
    </w:p>
    <w:p w:rsidR="00746138" w:rsidRDefault="00746138" w:rsidP="00746138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138" w:rsidRDefault="00746138" w:rsidP="00746138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746138" w:rsidRDefault="00746138" w:rsidP="00746138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138" w:rsidRDefault="00746138" w:rsidP="000567C5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</w:t>
      </w:r>
    </w:p>
    <w:p w:rsidR="00746138" w:rsidRDefault="00746138" w:rsidP="000567C5">
      <w:pPr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весовых коэффициентов критериев оценки проектов</w:t>
      </w:r>
    </w:p>
    <w:p w:rsidR="00746138" w:rsidRDefault="00746138" w:rsidP="00746138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6"/>
        <w:gridCol w:w="5358"/>
        <w:gridCol w:w="3402"/>
      </w:tblGrid>
      <w:tr w:rsidR="00746138" w:rsidTr="00725D7F">
        <w:tc>
          <w:tcPr>
            <w:tcW w:w="596" w:type="dxa"/>
            <w:vAlign w:val="center"/>
          </w:tcPr>
          <w:p w:rsidR="00CE507D" w:rsidRDefault="00CE507D" w:rsidP="00CE50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46138" w:rsidRDefault="00CE507D" w:rsidP="00CE50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58" w:type="dxa"/>
            <w:tcBorders>
              <w:top w:val="single" w:sz="4" w:space="0" w:color="auto"/>
            </w:tcBorders>
            <w:vAlign w:val="center"/>
          </w:tcPr>
          <w:p w:rsidR="00746138" w:rsidRDefault="00CE50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проектов</w:t>
            </w:r>
          </w:p>
        </w:tc>
        <w:tc>
          <w:tcPr>
            <w:tcW w:w="3402" w:type="dxa"/>
            <w:vAlign w:val="center"/>
          </w:tcPr>
          <w:p w:rsidR="00CE507D" w:rsidRDefault="00CE50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7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gramStart"/>
            <w:r w:rsidRPr="00CE507D">
              <w:rPr>
                <w:rFonts w:ascii="Times New Roman" w:hAnsi="Times New Roman" w:cs="Times New Roman"/>
                <w:sz w:val="28"/>
                <w:szCs w:val="28"/>
              </w:rPr>
              <w:t>весового</w:t>
            </w:r>
            <w:proofErr w:type="gramEnd"/>
            <w:r w:rsidRPr="00CE5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07D" w:rsidRDefault="00CE50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7D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коэффициента </w:t>
            </w:r>
          </w:p>
          <w:p w:rsidR="00746138" w:rsidRDefault="00CE50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07D">
              <w:rPr>
                <w:rFonts w:ascii="Times New Roman" w:hAnsi="Times New Roman" w:cs="Times New Roman"/>
                <w:sz w:val="28"/>
                <w:szCs w:val="28"/>
              </w:rPr>
              <w:t>критерия оценки проектов</w:t>
            </w:r>
          </w:p>
        </w:tc>
      </w:tr>
      <w:tr w:rsidR="00CE507D" w:rsidTr="00725D7F">
        <w:trPr>
          <w:trHeight w:val="28"/>
        </w:trPr>
        <w:tc>
          <w:tcPr>
            <w:tcW w:w="596" w:type="dxa"/>
            <w:vAlign w:val="center"/>
          </w:tcPr>
          <w:p w:rsidR="00CE507D" w:rsidRDefault="00CE507D" w:rsidP="00BF5C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</w:tcBorders>
            <w:vAlign w:val="center"/>
          </w:tcPr>
          <w:p w:rsidR="00CE507D" w:rsidRDefault="00CE507D" w:rsidP="00BF5C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CE507D" w:rsidRDefault="00CE507D" w:rsidP="00BF5C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507D" w:rsidTr="00725D7F">
        <w:tc>
          <w:tcPr>
            <w:tcW w:w="596" w:type="dxa"/>
          </w:tcPr>
          <w:p w:rsidR="00CE507D" w:rsidRDefault="00CE50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8" w:type="dxa"/>
          </w:tcPr>
          <w:p w:rsidR="00CE507D" w:rsidRDefault="00CE507D" w:rsidP="007461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экономической окупаемости проекта в сфере предпринимательской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указанный в бизнес-плане проекта в сфере предпринимательской деятельности</w:t>
            </w:r>
          </w:p>
        </w:tc>
        <w:tc>
          <w:tcPr>
            <w:tcW w:w="3402" w:type="dxa"/>
          </w:tcPr>
          <w:p w:rsidR="00CE507D" w:rsidRDefault="00CE507D" w:rsidP="00CE50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CE507D" w:rsidTr="00725D7F">
        <w:tc>
          <w:tcPr>
            <w:tcW w:w="596" w:type="dxa"/>
          </w:tcPr>
          <w:p w:rsidR="00CE507D" w:rsidRDefault="00CE50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8" w:type="dxa"/>
          </w:tcPr>
          <w:p w:rsidR="00CE507D" w:rsidRDefault="00CE507D" w:rsidP="007461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бюджетной окупаемости проекта сфере предпринимательской деятельности, указанный в бизнес-плане проекта в сфере предпринимательской деятельности</w:t>
            </w:r>
          </w:p>
        </w:tc>
        <w:tc>
          <w:tcPr>
            <w:tcW w:w="3402" w:type="dxa"/>
          </w:tcPr>
          <w:p w:rsidR="00CE507D" w:rsidRDefault="00CE507D" w:rsidP="00CE50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CE507D" w:rsidTr="00725D7F">
        <w:tc>
          <w:tcPr>
            <w:tcW w:w="596" w:type="dxa"/>
          </w:tcPr>
          <w:p w:rsidR="00CE507D" w:rsidRDefault="00CE50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8" w:type="dxa"/>
          </w:tcPr>
          <w:p w:rsidR="00CE507D" w:rsidRDefault="00CE507D" w:rsidP="007461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планируемых к созданию предпринимателем новых рабочих мест (полных ставок) в рамках реализации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 в сфере предпринимательской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тельности, указанное в бизнес-плане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 в сфере предпринимательской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3402" w:type="dxa"/>
          </w:tcPr>
          <w:p w:rsidR="00CE507D" w:rsidRDefault="00CE50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</w:tr>
    </w:tbl>
    <w:p w:rsidR="00746138" w:rsidRDefault="00746138" w:rsidP="00746138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138" w:rsidRDefault="00746138" w:rsidP="007461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Максимально возможная оценка проекта по критериям оценки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- 100 баллов.</w:t>
      </w: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138" w:rsidRDefault="00746138" w:rsidP="00052597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46138" w:rsidSect="00A70B47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CEC" w:rsidRDefault="00296CEC" w:rsidP="00545846">
      <w:r>
        <w:separator/>
      </w:r>
    </w:p>
  </w:endnote>
  <w:endnote w:type="continuationSeparator" w:id="0">
    <w:p w:rsidR="00296CEC" w:rsidRDefault="00296CEC" w:rsidP="0054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CEC" w:rsidRDefault="00296CEC" w:rsidP="00545846">
      <w:r>
        <w:separator/>
      </w:r>
    </w:p>
  </w:footnote>
  <w:footnote w:type="continuationSeparator" w:id="0">
    <w:p w:rsidR="00296CEC" w:rsidRDefault="00296CEC" w:rsidP="00545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4807"/>
    <w:multiLevelType w:val="multilevel"/>
    <w:tmpl w:val="5900D1E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EBD5E2B"/>
    <w:multiLevelType w:val="hybridMultilevel"/>
    <w:tmpl w:val="1B8E6754"/>
    <w:lvl w:ilvl="0" w:tplc="5CA0D60C">
      <w:start w:val="1"/>
      <w:numFmt w:val="decimal"/>
      <w:lvlText w:val="%1."/>
      <w:lvlJc w:val="left"/>
      <w:pPr>
        <w:ind w:left="2381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84"/>
    <w:rsid w:val="00000459"/>
    <w:rsid w:val="000013C6"/>
    <w:rsid w:val="00002E92"/>
    <w:rsid w:val="00004119"/>
    <w:rsid w:val="00010AA2"/>
    <w:rsid w:val="00010E22"/>
    <w:rsid w:val="000167E7"/>
    <w:rsid w:val="00022BFB"/>
    <w:rsid w:val="000308CB"/>
    <w:rsid w:val="00035A48"/>
    <w:rsid w:val="000423C7"/>
    <w:rsid w:val="000464D0"/>
    <w:rsid w:val="00052597"/>
    <w:rsid w:val="000533B1"/>
    <w:rsid w:val="000567C5"/>
    <w:rsid w:val="000658CB"/>
    <w:rsid w:val="00074FD3"/>
    <w:rsid w:val="000779C2"/>
    <w:rsid w:val="0008291E"/>
    <w:rsid w:val="00083F8C"/>
    <w:rsid w:val="00086DEC"/>
    <w:rsid w:val="000876CA"/>
    <w:rsid w:val="00097E27"/>
    <w:rsid w:val="000A0A0A"/>
    <w:rsid w:val="000B6388"/>
    <w:rsid w:val="000B73F1"/>
    <w:rsid w:val="000C30BA"/>
    <w:rsid w:val="000E6659"/>
    <w:rsid w:val="000F24F7"/>
    <w:rsid w:val="000F2F5B"/>
    <w:rsid w:val="001012D4"/>
    <w:rsid w:val="00104EA5"/>
    <w:rsid w:val="00110CCD"/>
    <w:rsid w:val="00132228"/>
    <w:rsid w:val="00147E2B"/>
    <w:rsid w:val="00150E01"/>
    <w:rsid w:val="00154CB0"/>
    <w:rsid w:val="00163210"/>
    <w:rsid w:val="001647A3"/>
    <w:rsid w:val="001701F1"/>
    <w:rsid w:val="001710BF"/>
    <w:rsid w:val="001723C4"/>
    <w:rsid w:val="0017309C"/>
    <w:rsid w:val="0017457D"/>
    <w:rsid w:val="001837DC"/>
    <w:rsid w:val="001852AC"/>
    <w:rsid w:val="001862A4"/>
    <w:rsid w:val="0019019A"/>
    <w:rsid w:val="0019330C"/>
    <w:rsid w:val="00197795"/>
    <w:rsid w:val="001B10FC"/>
    <w:rsid w:val="001C21CB"/>
    <w:rsid w:val="001E3EA5"/>
    <w:rsid w:val="001E56C0"/>
    <w:rsid w:val="00215270"/>
    <w:rsid w:val="00216F05"/>
    <w:rsid w:val="00217896"/>
    <w:rsid w:val="00223ACB"/>
    <w:rsid w:val="00231DFB"/>
    <w:rsid w:val="00252563"/>
    <w:rsid w:val="00261E31"/>
    <w:rsid w:val="00276842"/>
    <w:rsid w:val="00277D88"/>
    <w:rsid w:val="002814B1"/>
    <w:rsid w:val="0028781E"/>
    <w:rsid w:val="00290828"/>
    <w:rsid w:val="00296CEC"/>
    <w:rsid w:val="002C674A"/>
    <w:rsid w:val="002D3B79"/>
    <w:rsid w:val="002E2F30"/>
    <w:rsid w:val="003005E9"/>
    <w:rsid w:val="0030548F"/>
    <w:rsid w:val="00306759"/>
    <w:rsid w:val="00310031"/>
    <w:rsid w:val="00310DC9"/>
    <w:rsid w:val="0032388F"/>
    <w:rsid w:val="0033393C"/>
    <w:rsid w:val="0033706A"/>
    <w:rsid w:val="003415FA"/>
    <w:rsid w:val="00354F31"/>
    <w:rsid w:val="00357AB8"/>
    <w:rsid w:val="00372734"/>
    <w:rsid w:val="003743C3"/>
    <w:rsid w:val="00375A68"/>
    <w:rsid w:val="00382CB8"/>
    <w:rsid w:val="00392E5D"/>
    <w:rsid w:val="003B1A43"/>
    <w:rsid w:val="003C4929"/>
    <w:rsid w:val="003D351E"/>
    <w:rsid w:val="003F43BD"/>
    <w:rsid w:val="003F6ED2"/>
    <w:rsid w:val="00402CCA"/>
    <w:rsid w:val="00404009"/>
    <w:rsid w:val="004116FB"/>
    <w:rsid w:val="00427E42"/>
    <w:rsid w:val="004410AC"/>
    <w:rsid w:val="00442D20"/>
    <w:rsid w:val="004454DB"/>
    <w:rsid w:val="00451DDB"/>
    <w:rsid w:val="00453339"/>
    <w:rsid w:val="00453503"/>
    <w:rsid w:val="00464ECC"/>
    <w:rsid w:val="00471B26"/>
    <w:rsid w:val="00476A8D"/>
    <w:rsid w:val="0049171E"/>
    <w:rsid w:val="00491E86"/>
    <w:rsid w:val="00495C8D"/>
    <w:rsid w:val="004A2183"/>
    <w:rsid w:val="004A46C5"/>
    <w:rsid w:val="004B429C"/>
    <w:rsid w:val="004B759C"/>
    <w:rsid w:val="004B7D65"/>
    <w:rsid w:val="004C20D6"/>
    <w:rsid w:val="004E1CCD"/>
    <w:rsid w:val="004E2563"/>
    <w:rsid w:val="004E3836"/>
    <w:rsid w:val="00501ED2"/>
    <w:rsid w:val="00505728"/>
    <w:rsid w:val="005064B6"/>
    <w:rsid w:val="0052106B"/>
    <w:rsid w:val="0052348E"/>
    <w:rsid w:val="0053326D"/>
    <w:rsid w:val="00545846"/>
    <w:rsid w:val="00557E5D"/>
    <w:rsid w:val="00566A5B"/>
    <w:rsid w:val="00591B18"/>
    <w:rsid w:val="00592721"/>
    <w:rsid w:val="00594B75"/>
    <w:rsid w:val="00596BF5"/>
    <w:rsid w:val="005A0D9D"/>
    <w:rsid w:val="005A5B1E"/>
    <w:rsid w:val="005B684F"/>
    <w:rsid w:val="005C3E41"/>
    <w:rsid w:val="005E07CE"/>
    <w:rsid w:val="005E3BD1"/>
    <w:rsid w:val="005E717C"/>
    <w:rsid w:val="005F2B8F"/>
    <w:rsid w:val="005F2F78"/>
    <w:rsid w:val="00606C47"/>
    <w:rsid w:val="00614329"/>
    <w:rsid w:val="00615978"/>
    <w:rsid w:val="00621BD2"/>
    <w:rsid w:val="00624409"/>
    <w:rsid w:val="006255D6"/>
    <w:rsid w:val="00626991"/>
    <w:rsid w:val="006279A5"/>
    <w:rsid w:val="00627CD2"/>
    <w:rsid w:val="00631D4D"/>
    <w:rsid w:val="0063774E"/>
    <w:rsid w:val="00640280"/>
    <w:rsid w:val="00646FAE"/>
    <w:rsid w:val="0065630F"/>
    <w:rsid w:val="00664184"/>
    <w:rsid w:val="00664735"/>
    <w:rsid w:val="00675063"/>
    <w:rsid w:val="0068722D"/>
    <w:rsid w:val="0068733D"/>
    <w:rsid w:val="00690B14"/>
    <w:rsid w:val="00691FA9"/>
    <w:rsid w:val="006925CF"/>
    <w:rsid w:val="00697C01"/>
    <w:rsid w:val="00697F67"/>
    <w:rsid w:val="006A4CD0"/>
    <w:rsid w:val="006A7744"/>
    <w:rsid w:val="006B38C1"/>
    <w:rsid w:val="006C2270"/>
    <w:rsid w:val="006D7613"/>
    <w:rsid w:val="006D792D"/>
    <w:rsid w:val="006E249E"/>
    <w:rsid w:val="006E6DAB"/>
    <w:rsid w:val="0071746C"/>
    <w:rsid w:val="00722A80"/>
    <w:rsid w:val="00725D7F"/>
    <w:rsid w:val="007343A8"/>
    <w:rsid w:val="007359DF"/>
    <w:rsid w:val="00741DE6"/>
    <w:rsid w:val="00746138"/>
    <w:rsid w:val="0075419C"/>
    <w:rsid w:val="00772A76"/>
    <w:rsid w:val="007826B6"/>
    <w:rsid w:val="0079419D"/>
    <w:rsid w:val="00797275"/>
    <w:rsid w:val="007A2555"/>
    <w:rsid w:val="007B37AB"/>
    <w:rsid w:val="007C4743"/>
    <w:rsid w:val="007E198A"/>
    <w:rsid w:val="007E2269"/>
    <w:rsid w:val="007E5096"/>
    <w:rsid w:val="00800681"/>
    <w:rsid w:val="0080158F"/>
    <w:rsid w:val="00802875"/>
    <w:rsid w:val="008359B3"/>
    <w:rsid w:val="00835A52"/>
    <w:rsid w:val="008507C2"/>
    <w:rsid w:val="0085607D"/>
    <w:rsid w:val="008645E5"/>
    <w:rsid w:val="00893D6F"/>
    <w:rsid w:val="00897F64"/>
    <w:rsid w:val="008B434A"/>
    <w:rsid w:val="008B4528"/>
    <w:rsid w:val="008C2A57"/>
    <w:rsid w:val="008C2DAA"/>
    <w:rsid w:val="008C7FD8"/>
    <w:rsid w:val="008E5918"/>
    <w:rsid w:val="008E7A7A"/>
    <w:rsid w:val="008F1814"/>
    <w:rsid w:val="008F4C9C"/>
    <w:rsid w:val="009019E3"/>
    <w:rsid w:val="00910DB1"/>
    <w:rsid w:val="0091346A"/>
    <w:rsid w:val="00916053"/>
    <w:rsid w:val="0092001B"/>
    <w:rsid w:val="00926280"/>
    <w:rsid w:val="00927B70"/>
    <w:rsid w:val="00930DE6"/>
    <w:rsid w:val="00935D01"/>
    <w:rsid w:val="009501F8"/>
    <w:rsid w:val="00953AB6"/>
    <w:rsid w:val="009707A0"/>
    <w:rsid w:val="009746AC"/>
    <w:rsid w:val="009932BA"/>
    <w:rsid w:val="009A0D0B"/>
    <w:rsid w:val="009A2909"/>
    <w:rsid w:val="009B4DB2"/>
    <w:rsid w:val="009D16F3"/>
    <w:rsid w:val="009D7E90"/>
    <w:rsid w:val="009F2903"/>
    <w:rsid w:val="009F662A"/>
    <w:rsid w:val="00A0110C"/>
    <w:rsid w:val="00A10E75"/>
    <w:rsid w:val="00A3576F"/>
    <w:rsid w:val="00A375D8"/>
    <w:rsid w:val="00A402AA"/>
    <w:rsid w:val="00A5184A"/>
    <w:rsid w:val="00A70B47"/>
    <w:rsid w:val="00A7180B"/>
    <w:rsid w:val="00A800B4"/>
    <w:rsid w:val="00A81292"/>
    <w:rsid w:val="00A94324"/>
    <w:rsid w:val="00AA13B1"/>
    <w:rsid w:val="00AB070E"/>
    <w:rsid w:val="00AB6C31"/>
    <w:rsid w:val="00AC5A7E"/>
    <w:rsid w:val="00AC6E8D"/>
    <w:rsid w:val="00AD5723"/>
    <w:rsid w:val="00AF1D5C"/>
    <w:rsid w:val="00AF1E80"/>
    <w:rsid w:val="00AF3EA0"/>
    <w:rsid w:val="00AF6F4B"/>
    <w:rsid w:val="00AF7841"/>
    <w:rsid w:val="00B1292F"/>
    <w:rsid w:val="00B21EDB"/>
    <w:rsid w:val="00B2551D"/>
    <w:rsid w:val="00B274C7"/>
    <w:rsid w:val="00B37EB2"/>
    <w:rsid w:val="00B41BA3"/>
    <w:rsid w:val="00B75604"/>
    <w:rsid w:val="00B9366B"/>
    <w:rsid w:val="00BA41DF"/>
    <w:rsid w:val="00BA6929"/>
    <w:rsid w:val="00BB4F18"/>
    <w:rsid w:val="00BB68E9"/>
    <w:rsid w:val="00BC7AF7"/>
    <w:rsid w:val="00BD07BB"/>
    <w:rsid w:val="00BE318E"/>
    <w:rsid w:val="00BE32AD"/>
    <w:rsid w:val="00BE6BB7"/>
    <w:rsid w:val="00BF39CA"/>
    <w:rsid w:val="00BF525E"/>
    <w:rsid w:val="00BF5C59"/>
    <w:rsid w:val="00BF70FC"/>
    <w:rsid w:val="00C14390"/>
    <w:rsid w:val="00C1612F"/>
    <w:rsid w:val="00C26D63"/>
    <w:rsid w:val="00C30B1A"/>
    <w:rsid w:val="00C43C5D"/>
    <w:rsid w:val="00C46628"/>
    <w:rsid w:val="00C73612"/>
    <w:rsid w:val="00C74815"/>
    <w:rsid w:val="00C77E47"/>
    <w:rsid w:val="00C8256C"/>
    <w:rsid w:val="00C841A4"/>
    <w:rsid w:val="00C86CB4"/>
    <w:rsid w:val="00CB04B9"/>
    <w:rsid w:val="00CB3600"/>
    <w:rsid w:val="00CB65BB"/>
    <w:rsid w:val="00CC2F78"/>
    <w:rsid w:val="00CC3862"/>
    <w:rsid w:val="00CD3F4F"/>
    <w:rsid w:val="00CD69E4"/>
    <w:rsid w:val="00CE3822"/>
    <w:rsid w:val="00CE507D"/>
    <w:rsid w:val="00CF5D06"/>
    <w:rsid w:val="00CF71CE"/>
    <w:rsid w:val="00D127B6"/>
    <w:rsid w:val="00D22AF6"/>
    <w:rsid w:val="00D2693E"/>
    <w:rsid w:val="00D273E7"/>
    <w:rsid w:val="00D351DE"/>
    <w:rsid w:val="00D44F3C"/>
    <w:rsid w:val="00D508BB"/>
    <w:rsid w:val="00D52DC3"/>
    <w:rsid w:val="00D536C0"/>
    <w:rsid w:val="00D61A33"/>
    <w:rsid w:val="00D71D1A"/>
    <w:rsid w:val="00D73A01"/>
    <w:rsid w:val="00D76C65"/>
    <w:rsid w:val="00D808FD"/>
    <w:rsid w:val="00D933BF"/>
    <w:rsid w:val="00DA60AD"/>
    <w:rsid w:val="00DB5614"/>
    <w:rsid w:val="00DC32CB"/>
    <w:rsid w:val="00DC551F"/>
    <w:rsid w:val="00DC65EE"/>
    <w:rsid w:val="00DC6D9D"/>
    <w:rsid w:val="00DE10FA"/>
    <w:rsid w:val="00DE1783"/>
    <w:rsid w:val="00DF1243"/>
    <w:rsid w:val="00E0390C"/>
    <w:rsid w:val="00E10AF7"/>
    <w:rsid w:val="00E251CC"/>
    <w:rsid w:val="00E276BA"/>
    <w:rsid w:val="00E4118F"/>
    <w:rsid w:val="00E438A5"/>
    <w:rsid w:val="00E55A22"/>
    <w:rsid w:val="00E668B3"/>
    <w:rsid w:val="00E67376"/>
    <w:rsid w:val="00E72FC1"/>
    <w:rsid w:val="00E83CC1"/>
    <w:rsid w:val="00EA4BA0"/>
    <w:rsid w:val="00EA5F10"/>
    <w:rsid w:val="00EC1BD5"/>
    <w:rsid w:val="00EC7FE7"/>
    <w:rsid w:val="00EE456C"/>
    <w:rsid w:val="00F0251C"/>
    <w:rsid w:val="00F05B67"/>
    <w:rsid w:val="00F07052"/>
    <w:rsid w:val="00F1369B"/>
    <w:rsid w:val="00F205AA"/>
    <w:rsid w:val="00F23A9A"/>
    <w:rsid w:val="00F30B19"/>
    <w:rsid w:val="00F31209"/>
    <w:rsid w:val="00F33988"/>
    <w:rsid w:val="00F3601C"/>
    <w:rsid w:val="00F36FC2"/>
    <w:rsid w:val="00F44B70"/>
    <w:rsid w:val="00F53067"/>
    <w:rsid w:val="00F533C7"/>
    <w:rsid w:val="00F54872"/>
    <w:rsid w:val="00F63A77"/>
    <w:rsid w:val="00F668CE"/>
    <w:rsid w:val="00F82F70"/>
    <w:rsid w:val="00F913DA"/>
    <w:rsid w:val="00F92392"/>
    <w:rsid w:val="00FA1BCB"/>
    <w:rsid w:val="00FC2842"/>
    <w:rsid w:val="00FC45C5"/>
    <w:rsid w:val="00FC7EFA"/>
    <w:rsid w:val="00FD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4D"/>
    <w:pPr>
      <w:ind w:left="720"/>
      <w:contextualSpacing/>
    </w:pPr>
  </w:style>
  <w:style w:type="paragraph" w:customStyle="1" w:styleId="Style6">
    <w:name w:val="Style6"/>
    <w:basedOn w:val="a"/>
    <w:rsid w:val="000B6388"/>
    <w:pPr>
      <w:widowControl w:val="0"/>
      <w:autoSpaceDE w:val="0"/>
      <w:autoSpaceDN w:val="0"/>
      <w:adjustRightInd w:val="0"/>
      <w:spacing w:line="629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5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458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5846"/>
  </w:style>
  <w:style w:type="paragraph" w:styleId="a7">
    <w:name w:val="footer"/>
    <w:basedOn w:val="a"/>
    <w:link w:val="a8"/>
    <w:uiPriority w:val="99"/>
    <w:semiHidden/>
    <w:unhideWhenUsed/>
    <w:rsid w:val="005458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5846"/>
  </w:style>
  <w:style w:type="paragraph" w:styleId="a9">
    <w:name w:val="Balloon Text"/>
    <w:basedOn w:val="a"/>
    <w:link w:val="aa"/>
    <w:uiPriority w:val="99"/>
    <w:semiHidden/>
    <w:unhideWhenUsed/>
    <w:rsid w:val="001E3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4D"/>
    <w:pPr>
      <w:ind w:left="720"/>
      <w:contextualSpacing/>
    </w:pPr>
  </w:style>
  <w:style w:type="paragraph" w:customStyle="1" w:styleId="Style6">
    <w:name w:val="Style6"/>
    <w:basedOn w:val="a"/>
    <w:rsid w:val="000B6388"/>
    <w:pPr>
      <w:widowControl w:val="0"/>
      <w:autoSpaceDE w:val="0"/>
      <w:autoSpaceDN w:val="0"/>
      <w:adjustRightInd w:val="0"/>
      <w:spacing w:line="629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5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458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5846"/>
  </w:style>
  <w:style w:type="paragraph" w:styleId="a7">
    <w:name w:val="footer"/>
    <w:basedOn w:val="a"/>
    <w:link w:val="a8"/>
    <w:uiPriority w:val="99"/>
    <w:semiHidden/>
    <w:unhideWhenUsed/>
    <w:rsid w:val="005458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5846"/>
  </w:style>
  <w:style w:type="paragraph" w:styleId="a9">
    <w:name w:val="Balloon Text"/>
    <w:basedOn w:val="a"/>
    <w:link w:val="aa"/>
    <w:uiPriority w:val="99"/>
    <w:semiHidden/>
    <w:unhideWhenUsed/>
    <w:rsid w:val="001E3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8E38-25FC-4D15-AEC2-7759B6E5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7393</Words>
  <Characters>42146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59</cp:revision>
  <cp:lastPrinted>2023-03-29T05:46:00Z</cp:lastPrinted>
  <dcterms:created xsi:type="dcterms:W3CDTF">2023-03-15T12:31:00Z</dcterms:created>
  <dcterms:modified xsi:type="dcterms:W3CDTF">2023-04-03T07:44:00Z</dcterms:modified>
</cp:coreProperties>
</file>