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599" w:leader="none"/>
        </w:tabs>
        <w:rPr>
          <w:rFonts w:ascii="Times New Roman" w:hAnsi="Times New Roman" w:cs="Times New Roman"/>
          <w:sz w:val="28"/>
          <w:szCs w:val="28"/>
        </w:rPr>
      </w:pPr>
      <w:r>
        <w:rPr/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Утверждаю___________________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Председатель «Совета женщин»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Курского муниципального округа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tabs>
          <w:tab w:val="clear" w:pos="708"/>
          <w:tab w:val="left" w:pos="6599" w:leader="none"/>
        </w:tabs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О.Н. Сидоренко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30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tabs>
          <w:tab w:val="clear" w:pos="708"/>
          <w:tab w:val="left" w:pos="2930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основных мероприятий «Совета женщин» Курского муниципального округа</w:t>
      </w:r>
    </w:p>
    <w:p>
      <w:pPr>
        <w:pStyle w:val="Normal"/>
        <w:tabs>
          <w:tab w:val="clear" w:pos="708"/>
          <w:tab w:val="left" w:pos="2930" w:leader="none"/>
        </w:tabs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на 2022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5102"/>
        <w:gridCol w:w="1701"/>
        <w:gridCol w:w="2235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мероприятий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 исполнения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Ответственные за проведение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I.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Организационно-методическая работа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Организационная работа по вовлечению в ряды женского общественного движения  активных женщин из числа депутатов,  представителей местного самоуправления, молодежных движений и др.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Совет женщин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соответствии с Указом Президента от 04.10.2021 № 573 о введении Дня отца и в рамках проекта «Ответственное отцовство», в целях укрепления института семьи и повышения значимости отцовства организовать их взаимодействие с Советом женщин, провести праздничные мероприятия, посвященные данному празднику.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 октября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Принять участие во Всероссийской акции МЫ ВМЕСТЕ и краевой акции «ЗАБОТА» с целью оказания помощи малоимущим и многодетным семьям, пенсионерам и участникам Великой Отечественной войны.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Заключение  соглашений о сотрудничестве с заинтересованными общественными организациями округа.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«Десятилетие детства»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Продолжить активное участие в работе по выполнению распоряжения Правительства Ставропольского края от 15 апреля 2021 года № 119-рп «О плане основных мероприятий, проводимых в рамках Десятилетия детства в Ставропольском крае до 2027 года».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Весь период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«Крепкая семья-стабильное государство»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Продолжить работу по вопросам семейного воспитания, обратив особое внимание на адресную работу с молодыми и многодетными семьями, семьями, находящимися в трудной жизненной ситуации, семьями «социального риска», оказание помощи матерям детей-инвалидов, а также семьям, взявшим на воспитание двух и более детей. (совместно с органами социальной защиты населения и др. заинтересованными организациями).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Весь период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Активизировать работу по месту жительства по профилактике социального сиротства, поддержки женщин, воспитывающих детей в неполных семьях.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Павлиошвили Л.Н.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Панченко В.Н.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Новикова Е.А.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Горячева Н.Н.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Организовать и провести торжественные мероприятия, посвященные праздничным датам: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Дню защитника отечества,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Международному женскому дню 8 марта, Дню Победы, Дню России, Международному Дню семьи, Международному дню защиты детей, Дню семьи, любви и верности, Дню знаний, Международному Дню пожилого человека, Всемирному Дню сельской женщины, дню отца, Дню народного единства, Дню матери-казачки, Новому Году.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3.4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рамках Акции «Соберем ребенка в школу» организовать благотворительный сбор средств для оказания помощи нуждающимся семьям к Новому учебному году.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Июль-август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Участие в организации и проведении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районных праздничных мероприятий, посвященных 77-годовщине Победы в Великой Отечественной войне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квартал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О.Н. Сидоренко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В.Н. Панченко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Г.В. Жулина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6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510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Продолжить деятельность совета женщин в соответствии с планом работы Ставропольского регионального отделения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Члены совета женщин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f87e27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01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LibreOffice/7.0.3.1$Linux_X86_64 LibreOffice_project/d7547858d014d4cf69878db179d326fc3483e082</Application>
  <Pages>2</Pages>
  <Words>429</Words>
  <Characters>2874</Characters>
  <CharactersWithSpaces>3682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2021-12-20T09:52:00Z</dcterms:created>
  <dc:creator>User</dc:creator>
  <dc:description/>
  <dc:language>ru-RU</dc:language>
  <cp:lastModifiedBy>User</cp:lastModifiedBy>
  <cp:lastPrinted>2021-12-20T10:08:00Z</cp:lastPrinted>
  <dcterms:modified xsi:type="dcterms:W3CDTF">2021-12-20T10:09:00Z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